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电子商务专业2022年高职提前招生综合素质测试办法</w:t>
      </w:r>
    </w:p>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（普高招生考生适用）</w:t>
      </w:r>
    </w:p>
    <w:p>
      <w:pPr>
        <w:pStyle w:val="5"/>
        <w:widowControl/>
        <w:spacing w:beforeAutospacing="0" w:afterAutospacing="0" w:line="440" w:lineRule="atLeast"/>
        <w:ind w:firstLine="480" w:firstLineChars="200"/>
        <w:jc w:val="both"/>
        <w:rPr>
          <w:rFonts w:ascii="仿宋" w:hAnsi="仿宋" w:eastAsia="仿宋" w:cs="仿宋"/>
          <w:color w:val="333333"/>
        </w:rPr>
      </w:pP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根据《浙江东方职业技术学院2022年高职提前招生章程》，为平稳有序、公平公正公开地组织好综合素质测试工作，制订本方案。</w:t>
      </w:r>
    </w:p>
    <w:p>
      <w:pPr>
        <w:pStyle w:val="5"/>
        <w:widowControl/>
        <w:spacing w:beforeAutospacing="0" w:afterAutospacing="0" w:line="440" w:lineRule="atLeast"/>
        <w:jc w:val="both"/>
        <w:rPr>
          <w:rStyle w:val="8"/>
          <w:rFonts w:ascii="仿宋" w:hAnsi="仿宋" w:eastAsia="仿宋" w:cs="仿宋"/>
          <w:color w:val="333333"/>
        </w:rPr>
      </w:pPr>
    </w:p>
    <w:p>
      <w:pPr>
        <w:pStyle w:val="5"/>
        <w:widowControl/>
        <w:spacing w:beforeAutospacing="0" w:afterAutospacing="0" w:line="440" w:lineRule="atLeast"/>
        <w:jc w:val="both"/>
        <w:rPr>
          <w:rFonts w:ascii="仿宋" w:hAnsi="仿宋" w:eastAsia="仿宋" w:cs="仿宋"/>
        </w:rPr>
      </w:pPr>
      <w:r>
        <w:rPr>
          <w:rStyle w:val="8"/>
          <w:rFonts w:hint="eastAsia"/>
        </w:rPr>
        <w:t>一、测试</w:t>
      </w:r>
      <w:r>
        <w:rPr>
          <w:rStyle w:val="8"/>
          <w:rFonts w:hint="eastAsia" w:ascii="仿宋" w:hAnsi="仿宋" w:eastAsia="仿宋" w:cs="仿宋"/>
          <w:color w:val="333333"/>
        </w:rPr>
        <w:t>目的</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为贯彻落实国家和浙江省中长期教育改革和发展规划纲要精神，根据《浙江东方职业技术学院2022年高职提前招生章程》要求，电子商务专业积极探索高职专科院校人才选拔机制，制定本测试方案。本测试方案旨在了解学生的专业基础与知识面的广度和深度，了解学生的思想品德素养，了解学生的特长和个人发展潜质，考察学生的综合素质与能力。测试内容结合专业特色为本专业选拔合格人才。 </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Style w:val="8"/>
          <w:color w:val="333333"/>
        </w:rPr>
      </w:pPr>
      <w:r>
        <w:rPr>
          <w:rStyle w:val="8"/>
          <w:rFonts w:hint="eastAsia"/>
        </w:rPr>
        <w:t>二、测</w:t>
      </w:r>
      <w:r>
        <w:rPr>
          <w:rStyle w:val="8"/>
          <w:rFonts w:hint="eastAsia" w:ascii="仿宋" w:hAnsi="仿宋" w:eastAsia="仿宋" w:cs="仿宋"/>
          <w:color w:val="333333"/>
        </w:rPr>
        <w:t>试内容</w:t>
      </w:r>
    </w:p>
    <w:p>
      <w:pPr>
        <w:pStyle w:val="5"/>
        <w:widowControl/>
        <w:spacing w:beforeAutospacing="0" w:after="100" w:afterAutospacing="0" w:line="440" w:lineRule="atLeast"/>
        <w:ind w:firstLine="482" w:firstLineChars="200"/>
        <w:jc w:val="both"/>
        <w:rPr>
          <w:rFonts w:ascii="仿宋" w:hAnsi="仿宋" w:eastAsia="仿宋" w:cs="仿宋_GB2312"/>
          <w:color w:val="000000"/>
          <w:kern w:val="2"/>
          <w:szCs w:val="22"/>
        </w:rPr>
      </w:pPr>
      <w:r>
        <w:rPr>
          <w:rStyle w:val="8"/>
          <w:rFonts w:hint="eastAsia" w:ascii="仿宋" w:hAnsi="仿宋" w:eastAsia="仿宋" w:cs="仿宋"/>
          <w:color w:val="333333"/>
        </w:rPr>
        <w:t>1、素质素养：</w:t>
      </w:r>
      <w:r>
        <w:rPr>
          <w:rFonts w:hint="eastAsia" w:ascii="仿宋" w:hAnsi="仿宋" w:eastAsia="仿宋" w:cs="仿宋_GB2312"/>
          <w:color w:val="000000"/>
          <w:kern w:val="2"/>
          <w:szCs w:val="22"/>
        </w:rPr>
        <w:t>主要考查学生社会主义核心价值观，德智体美劳全面发展的素质素养。</w:t>
      </w:r>
    </w:p>
    <w:p>
      <w:pPr>
        <w:pStyle w:val="5"/>
        <w:widowControl/>
        <w:spacing w:beforeAutospacing="0" w:after="100" w:afterAutospacing="0" w:line="440" w:lineRule="atLeast"/>
        <w:ind w:firstLine="482" w:firstLineChars="200"/>
        <w:jc w:val="both"/>
        <w:rPr>
          <w:rFonts w:ascii="仿宋" w:hAnsi="仿宋" w:eastAsia="仿宋" w:cs="仿宋_GB2312"/>
          <w:color w:val="000000"/>
          <w:kern w:val="2"/>
          <w:szCs w:val="22"/>
        </w:rPr>
      </w:pPr>
      <w:r>
        <w:rPr>
          <w:rStyle w:val="8"/>
          <w:rFonts w:hint="eastAsia" w:ascii="仿宋" w:hAnsi="仿宋" w:eastAsia="仿宋" w:cs="仿宋"/>
          <w:color w:val="333333"/>
        </w:rPr>
        <w:t>2、知识素养：</w:t>
      </w:r>
      <w:r>
        <w:rPr>
          <w:rFonts w:hint="eastAsia" w:ascii="仿宋" w:hAnsi="仿宋" w:eastAsia="仿宋" w:cs="仿宋_GB2312"/>
          <w:color w:val="000000"/>
          <w:kern w:val="2"/>
          <w:szCs w:val="22"/>
        </w:rPr>
        <w:t>主要考查学生的专业基础知识和学习能力的知识素养。</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3、能力素养：</w:t>
      </w:r>
      <w:r>
        <w:rPr>
          <w:rFonts w:hint="eastAsia" w:ascii="仿宋" w:hAnsi="仿宋" w:eastAsia="仿宋" w:cs="仿宋_GB2312"/>
          <w:color w:val="000000"/>
          <w:kern w:val="2"/>
          <w:szCs w:val="22"/>
        </w:rPr>
        <w:t>主要考查学生的创新意识和审辩思维的能力素养。</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Style w:val="8"/>
          <w:rFonts w:hint="eastAsia" w:cstheme="minorBidi"/>
        </w:rPr>
      </w:pPr>
      <w:r>
        <w:rPr>
          <w:rStyle w:val="8"/>
          <w:rFonts w:hint="eastAsia" w:cstheme="minorBidi"/>
          <w:lang w:val="en-US" w:eastAsia="zh-CN"/>
        </w:rPr>
        <w:t>三、</w:t>
      </w:r>
      <w:r>
        <w:rPr>
          <w:rStyle w:val="8"/>
          <w:rFonts w:hint="eastAsia" w:cstheme="minorBidi"/>
        </w:rPr>
        <w:t>测试形式、时间与</w:t>
      </w:r>
      <w:r>
        <w:rPr>
          <w:rStyle w:val="8"/>
          <w:rFonts w:hint="eastAsia" w:cstheme="minorBidi"/>
          <w:lang w:val="en-US" w:eastAsia="zh-CN"/>
        </w:rPr>
        <w:t>手段</w:t>
      </w:r>
    </w:p>
    <w:p>
      <w:pPr>
        <w:widowControl/>
        <w:spacing w:line="440" w:lineRule="exact"/>
        <w:ind w:firstLine="470" w:firstLineChars="196"/>
        <w:rPr>
          <w:rFonts w:hint="eastAsia" w:ascii="仿宋" w:hAnsi="仿宋" w:eastAsia="仿宋" w:cs="仿宋_GB2312"/>
          <w:color w:val="000000"/>
          <w:sz w:val="24"/>
          <w:szCs w:val="22"/>
        </w:rPr>
      </w:pPr>
      <w:r>
        <w:rPr>
          <w:rFonts w:hint="eastAsia" w:ascii="仿宋" w:hAnsi="仿宋" w:eastAsia="仿宋" w:cs="仿宋_GB2312"/>
          <w:color w:val="000000"/>
          <w:sz w:val="24"/>
          <w:szCs w:val="22"/>
        </w:rPr>
        <w:t>测试形式：</w:t>
      </w:r>
      <w:r>
        <w:rPr>
          <w:rFonts w:hint="eastAsia" w:ascii="仿宋" w:hAnsi="仿宋" w:eastAsia="仿宋" w:cs="仿宋_GB2312"/>
          <w:color w:val="000000"/>
          <w:sz w:val="24"/>
          <w:szCs w:val="22"/>
          <w:lang w:val="en-US" w:eastAsia="zh-CN"/>
        </w:rPr>
        <w:t>线上结构化</w:t>
      </w:r>
      <w:r>
        <w:rPr>
          <w:rFonts w:hint="eastAsia" w:ascii="仿宋" w:hAnsi="仿宋" w:eastAsia="仿宋" w:cs="仿宋_GB2312"/>
          <w:color w:val="000000"/>
          <w:sz w:val="24"/>
          <w:szCs w:val="22"/>
        </w:rPr>
        <w:t>面试</w:t>
      </w:r>
    </w:p>
    <w:p>
      <w:pPr>
        <w:widowControl/>
        <w:spacing w:line="440" w:lineRule="exact"/>
        <w:ind w:firstLine="470" w:firstLineChars="196"/>
        <w:rPr>
          <w:rFonts w:hint="eastAsia" w:ascii="仿宋" w:hAnsi="仿宋" w:eastAsia="仿宋" w:cs="仿宋_GB2312"/>
          <w:color w:val="000000"/>
          <w:sz w:val="24"/>
          <w:szCs w:val="22"/>
        </w:rPr>
      </w:pPr>
      <w:r>
        <w:rPr>
          <w:rFonts w:hint="eastAsia" w:ascii="仿宋" w:hAnsi="仿宋" w:eastAsia="仿宋" w:cs="仿宋_GB2312"/>
          <w:color w:val="000000"/>
          <w:sz w:val="24"/>
          <w:szCs w:val="22"/>
        </w:rPr>
        <w:t>测试时间：2022年4月25日（周一），具体考试时间见考前公告或准考证。</w:t>
      </w:r>
    </w:p>
    <w:p>
      <w:pPr>
        <w:widowControl/>
        <w:spacing w:line="440" w:lineRule="exact"/>
        <w:ind w:firstLine="470" w:firstLineChars="196"/>
        <w:rPr>
          <w:rFonts w:hint="default" w:ascii="仿宋" w:hAnsi="仿宋" w:eastAsia="仿宋" w:cs="仿宋_GB2312"/>
          <w:color w:val="000000"/>
          <w:sz w:val="24"/>
          <w:szCs w:val="22"/>
          <w:lang w:val="en-US" w:eastAsia="zh-CN"/>
        </w:rPr>
      </w:pPr>
      <w:r>
        <w:rPr>
          <w:rFonts w:hint="eastAsia" w:ascii="仿宋" w:hAnsi="仿宋" w:eastAsia="仿宋" w:cs="仿宋_GB2312"/>
          <w:color w:val="000000"/>
          <w:sz w:val="24"/>
          <w:szCs w:val="22"/>
        </w:rPr>
        <w:t>测试</w:t>
      </w:r>
      <w:r>
        <w:rPr>
          <w:rFonts w:hint="eastAsia" w:ascii="仿宋" w:hAnsi="仿宋" w:eastAsia="仿宋" w:cs="仿宋_GB2312"/>
          <w:color w:val="000000"/>
          <w:sz w:val="24"/>
          <w:szCs w:val="22"/>
          <w:lang w:val="en-US" w:eastAsia="zh-CN"/>
        </w:rPr>
        <w:t>手段</w:t>
      </w:r>
      <w:r>
        <w:rPr>
          <w:rFonts w:hint="eastAsia" w:ascii="仿宋" w:hAnsi="仿宋" w:eastAsia="仿宋" w:cs="仿宋_GB2312"/>
          <w:color w:val="000000"/>
          <w:sz w:val="24"/>
          <w:szCs w:val="22"/>
        </w:rPr>
        <w:t>：</w:t>
      </w:r>
      <w:r>
        <w:rPr>
          <w:rFonts w:hint="eastAsia" w:ascii="仿宋" w:hAnsi="仿宋" w:eastAsia="仿宋" w:cs="仿宋_GB2312"/>
          <w:color w:val="000000"/>
          <w:sz w:val="24"/>
          <w:szCs w:val="22"/>
          <w:lang w:val="en-US" w:eastAsia="zh-CN"/>
        </w:rPr>
        <w:t>通过小艺帮考试服务平台进行录播考试</w:t>
      </w:r>
    </w:p>
    <w:p>
      <w:pPr>
        <w:pStyle w:val="5"/>
        <w:widowControl/>
        <w:spacing w:beforeAutospacing="0" w:afterAutospacing="0" w:line="440" w:lineRule="atLeast"/>
        <w:jc w:val="both"/>
        <w:rPr>
          <w:rFonts w:ascii="仿宋" w:hAnsi="仿宋" w:eastAsia="仿宋" w:cs="仿宋"/>
        </w:rPr>
      </w:pPr>
    </w:p>
    <w:p>
      <w:pPr>
        <w:pStyle w:val="5"/>
        <w:widowControl/>
        <w:spacing w:beforeAutospacing="0" w:afterAutospacing="0" w:line="440" w:lineRule="atLeast"/>
        <w:jc w:val="both"/>
        <w:rPr>
          <w:rFonts w:ascii="仿宋" w:hAnsi="仿宋" w:eastAsia="仿宋" w:cs="仿宋"/>
        </w:rPr>
      </w:pPr>
      <w:r>
        <w:rPr>
          <w:rStyle w:val="8"/>
          <w:color w:val="333333"/>
        </w:rPr>
        <w:t>四、</w:t>
      </w:r>
      <w:r>
        <w:rPr>
          <w:rStyle w:val="8"/>
          <w:rFonts w:hint="eastAsia" w:ascii="仿宋" w:hAnsi="仿宋" w:eastAsia="仿宋" w:cs="仿宋"/>
          <w:color w:val="333333"/>
        </w:rPr>
        <w:t>评分标准与规则</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综合素质测试（面试）满分为100分，具体评分标准如下：</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1、素质素养题（计30分）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从“公民素养”“道德品质”“心理健康”“运动和审美”“表达能力”五个维度进行考核，给予评分。</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2、知识素养题(计40分）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从“学科兴趣”“专业基础知识”“学习能力”“自主能力”四个维度进行考核，给予评分。</w:t>
      </w:r>
    </w:p>
    <w:p>
      <w:pPr>
        <w:pStyle w:val="5"/>
        <w:widowControl/>
        <w:spacing w:beforeAutospacing="0" w:afterAutospacing="0" w:line="440" w:lineRule="atLeast"/>
        <w:ind w:firstLine="482" w:firstLineChars="200"/>
        <w:jc w:val="both"/>
        <w:rPr>
          <w:rFonts w:ascii="仿宋" w:hAnsi="仿宋" w:eastAsia="仿宋" w:cs="仿宋"/>
        </w:rPr>
      </w:pPr>
      <w:r>
        <w:rPr>
          <w:rStyle w:val="8"/>
          <w:rFonts w:hint="eastAsia" w:ascii="仿宋" w:hAnsi="仿宋" w:eastAsia="仿宋" w:cs="仿宋"/>
          <w:color w:val="333333"/>
        </w:rPr>
        <w:t>3、能力素养题（计30分）</w:t>
      </w:r>
    </w:p>
    <w:p>
      <w:pPr>
        <w:widowControl/>
        <w:spacing w:line="440" w:lineRule="exact"/>
        <w:ind w:firstLine="470" w:firstLineChars="196"/>
        <w:rPr>
          <w:rFonts w:ascii="仿宋" w:hAnsi="仿宋" w:eastAsia="仿宋" w:cs="仿宋_GB2312"/>
          <w:color w:val="000000"/>
          <w:sz w:val="24"/>
          <w:szCs w:val="22"/>
        </w:rPr>
      </w:pPr>
      <w:r>
        <w:rPr>
          <w:rFonts w:hint="eastAsia" w:ascii="仿宋" w:hAnsi="仿宋" w:eastAsia="仿宋" w:cs="仿宋_GB2312"/>
          <w:color w:val="000000"/>
          <w:sz w:val="24"/>
          <w:szCs w:val="22"/>
        </w:rPr>
        <w:t>从“创新思维能力”“分析判断能力”“决策能力”“人际交往能力”“实践能力”进行考核，给予评分。</w:t>
      </w:r>
    </w:p>
    <w:p>
      <w:pPr>
        <w:pStyle w:val="5"/>
        <w:widowControl/>
        <w:spacing w:beforeAutospacing="0" w:afterAutospacing="0" w:line="440" w:lineRule="atLeast"/>
        <w:jc w:val="both"/>
        <w:rPr>
          <w:rStyle w:val="8"/>
          <w:rFonts w:ascii="仿宋" w:hAnsi="仿宋" w:eastAsia="仿宋" w:cs="仿宋"/>
          <w:color w:val="333333"/>
        </w:rPr>
      </w:pPr>
    </w:p>
    <w:p>
      <w:pPr>
        <w:pStyle w:val="5"/>
        <w:widowControl/>
        <w:spacing w:beforeAutospacing="0" w:afterAutospacing="0" w:line="440" w:lineRule="atLeast"/>
        <w:jc w:val="both"/>
        <w:rPr>
          <w:rStyle w:val="8"/>
          <w:rFonts w:ascii="仿宋" w:hAnsi="仿宋" w:eastAsia="仿宋" w:cs="仿宋"/>
          <w:color w:val="333333"/>
        </w:rPr>
      </w:pPr>
      <w:r>
        <w:rPr>
          <w:rStyle w:val="8"/>
          <w:rFonts w:hint="eastAsia" w:ascii="仿宋" w:hAnsi="仿宋" w:eastAsia="仿宋" w:cs="仿宋"/>
          <w:color w:val="333333"/>
        </w:rPr>
        <w:t>五、测试组织</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w:t>
      </w:r>
      <w:bookmarkStart w:id="0" w:name="_GoBack"/>
      <w:r>
        <w:rPr>
          <w:rFonts w:hint="eastAsia" w:ascii="仿宋_GB2312" w:hAnsi="仿宋_GB2312" w:eastAsia="仿宋_GB2312" w:cs="仿宋_GB2312"/>
          <w:kern w:val="0"/>
          <w:sz w:val="24"/>
          <w:shd w:val="clear" w:color="auto" w:fill="FFFFFF"/>
        </w:rPr>
        <w:t>立电子商务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bookmarkEnd w:id="0"/>
    <w:p>
      <w:pPr>
        <w:widowControl/>
        <w:spacing w:line="440" w:lineRule="exact"/>
        <w:ind w:firstLine="470" w:firstLineChars="196"/>
        <w:rPr>
          <w:rFonts w:ascii="仿宋" w:hAnsi="仿宋" w:eastAsia="仿宋" w:cs="仿宋_GB2312"/>
          <w:color w:val="000000"/>
          <w:sz w:val="24"/>
          <w:szCs w:val="2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FC6"/>
    <w:rsid w:val="00162BE9"/>
    <w:rsid w:val="00285B92"/>
    <w:rsid w:val="002F5FC6"/>
    <w:rsid w:val="009000B5"/>
    <w:rsid w:val="00C4094C"/>
    <w:rsid w:val="01F44AF9"/>
    <w:rsid w:val="03E00016"/>
    <w:rsid w:val="10E943BC"/>
    <w:rsid w:val="1372654E"/>
    <w:rsid w:val="158A5D44"/>
    <w:rsid w:val="17601507"/>
    <w:rsid w:val="1EC6355A"/>
    <w:rsid w:val="25977F5B"/>
    <w:rsid w:val="3D886412"/>
    <w:rsid w:val="51A90A23"/>
    <w:rsid w:val="54F22BCE"/>
    <w:rsid w:val="55A47977"/>
    <w:rsid w:val="5E0A6D04"/>
    <w:rsid w:val="628B706C"/>
    <w:rsid w:val="62EF0845"/>
    <w:rsid w:val="665F0328"/>
    <w:rsid w:val="67381478"/>
    <w:rsid w:val="7F663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qFormat/>
    <w:uiPriority w:val="0"/>
    <w:rPr>
      <w:color w:val="0000FF"/>
      <w:u w:val="single"/>
    </w:rPr>
  </w:style>
  <w:style w:type="character" w:customStyle="1" w:styleId="11">
    <w:name w:val="页眉 Char"/>
    <w:basedOn w:val="7"/>
    <w:link w:val="4"/>
    <w:uiPriority w:val="0"/>
    <w:rPr>
      <w:kern w:val="2"/>
      <w:sz w:val="18"/>
      <w:szCs w:val="18"/>
    </w:rPr>
  </w:style>
  <w:style w:type="character" w:customStyle="1" w:styleId="12">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130</Words>
  <Characters>744</Characters>
  <Lines>6</Lines>
  <Paragraphs>1</Paragraphs>
  <TotalTime>0</TotalTime>
  <ScaleCrop>false</ScaleCrop>
  <LinksUpToDate>false</LinksUpToDate>
  <CharactersWithSpaces>873</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2022-03-06T12:10:00Z</dcterms:created>
  <dc:creator>袁方</dc:creator>
  <cp:lastModifiedBy>雪蓉</cp:lastModifiedBy>
  <dcterms:modified xsi:type="dcterms:W3CDTF">2022-04-03T12:25:11Z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088CE25510804AEAB696472A34470219</vt:lpwstr>
  </property>
</Properties>
</file>