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空中乘务专业2022年高职提前招生综合素质测试方案</w:t>
      </w:r>
    </w:p>
    <w:p>
      <w:pPr>
        <w:spacing w:line="360" w:lineRule="auto"/>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rPr>
          <w:b/>
          <w:kern w:val="0"/>
          <w:sz w:val="32"/>
          <w:szCs w:val="32"/>
        </w:rPr>
      </w:pP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一、测试目的</w:t>
      </w:r>
    </w:p>
    <w:p>
      <w:pPr>
        <w:widowControl/>
        <w:spacing w:line="440" w:lineRule="exact"/>
        <w:ind w:firstLine="540" w:firstLineChars="225"/>
        <w:rPr>
          <w:rFonts w:ascii="仿宋_GB2312" w:hAnsi="仿宋" w:eastAsia="仿宋_GB2312" w:cs="仿宋_GB2312"/>
          <w:sz w:val="24"/>
        </w:rPr>
      </w:pPr>
      <w:r>
        <w:rPr>
          <w:rFonts w:ascii="仿宋_GB2312" w:hAnsi="仿宋" w:eastAsia="仿宋_GB2312" w:cs="仿宋_GB2312"/>
          <w:sz w:val="24"/>
        </w:rPr>
        <w:t>综合测评本着对学生负责及对专业发展负责的态度，通过对考生的测试，</w:t>
      </w:r>
    </w:p>
    <w:p>
      <w:pPr>
        <w:widowControl/>
        <w:spacing w:line="440" w:lineRule="exact"/>
        <w:rPr>
          <w:rFonts w:ascii="仿宋_GB2312" w:hAnsi="仿宋" w:eastAsia="仿宋_GB2312" w:cs="仿宋_GB2312"/>
          <w:sz w:val="24"/>
        </w:rPr>
      </w:pPr>
      <w:r>
        <w:rPr>
          <w:rFonts w:ascii="仿宋_GB2312" w:hAnsi="仿宋" w:eastAsia="仿宋_GB2312" w:cs="仿宋_GB2312"/>
          <w:sz w:val="24"/>
        </w:rPr>
        <w:t>以达到招收更适合</w:t>
      </w:r>
      <w:r>
        <w:rPr>
          <w:rFonts w:hint="eastAsia" w:ascii="仿宋_GB2312" w:hAnsi="仿宋" w:eastAsia="仿宋_GB2312" w:cs="仿宋_GB2312"/>
          <w:sz w:val="24"/>
        </w:rPr>
        <w:t>空中乘务</w:t>
      </w:r>
      <w:r>
        <w:rPr>
          <w:rFonts w:ascii="仿宋_GB2312" w:hAnsi="仿宋" w:eastAsia="仿宋_GB2312" w:cs="仿宋_GB2312"/>
          <w:sz w:val="24"/>
        </w:rPr>
        <w:t>专业</w:t>
      </w:r>
      <w:r>
        <w:rPr>
          <w:rFonts w:hint="eastAsia" w:ascii="仿宋_GB2312" w:hAnsi="仿宋" w:eastAsia="仿宋_GB2312" w:cs="仿宋_GB2312"/>
          <w:sz w:val="24"/>
        </w:rPr>
        <w:t>的</w:t>
      </w:r>
      <w:r>
        <w:rPr>
          <w:rFonts w:ascii="仿宋_GB2312" w:hAnsi="仿宋" w:eastAsia="仿宋_GB2312" w:cs="仿宋_GB2312"/>
          <w:sz w:val="24"/>
        </w:rPr>
        <w:t>学生。</w:t>
      </w:r>
    </w:p>
    <w:p>
      <w:pPr>
        <w:widowControl/>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（一）</w:t>
      </w:r>
      <w:r>
        <w:rPr>
          <w:rFonts w:ascii="仿宋_GB2312" w:hAnsi="仿宋" w:eastAsia="仿宋_GB2312" w:cs="仿宋_GB2312"/>
          <w:sz w:val="24"/>
        </w:rPr>
        <w:t>从业基本素质：测试考生是否具备从事本专业相关岗位工作所需的身体条件、形象和气质条件。</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（二</w:t>
      </w:r>
      <w:r>
        <w:rPr>
          <w:rFonts w:hint="eastAsia" w:ascii="仿宋_GB2312" w:hAnsi="仿宋" w:eastAsia="仿宋_GB2312" w:cs="仿宋_GB2312"/>
          <w:sz w:val="24"/>
        </w:rPr>
        <w:t>）</w:t>
      </w:r>
      <w:r>
        <w:rPr>
          <w:rFonts w:ascii="仿宋_GB2312" w:hAnsi="仿宋" w:eastAsia="仿宋_GB2312" w:cs="仿宋_GB2312"/>
          <w:sz w:val="24"/>
        </w:rPr>
        <w:t>表达能力：口齿清楚、语速适中、清晰、简洁、准确表达个人观点的能力。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三</w:t>
      </w:r>
      <w:r>
        <w:rPr>
          <w:rFonts w:ascii="仿宋_GB2312" w:hAnsi="仿宋" w:eastAsia="仿宋_GB2312" w:cs="仿宋_GB2312"/>
          <w:sz w:val="24"/>
        </w:rPr>
        <w:t>）应变能力：面对意外突发事件，能够迅速做出反应，寻求合适的方法，使事件得以妥善解决的能力。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四</w:t>
      </w:r>
      <w:r>
        <w:rPr>
          <w:rFonts w:ascii="仿宋_GB2312" w:hAnsi="仿宋" w:eastAsia="仿宋_GB2312" w:cs="仿宋_GB2312"/>
          <w:sz w:val="24"/>
        </w:rPr>
        <w:t>）创新能力：发现新问题、产生新思路、提出新观点和找出新办法的能力。 </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二、测试内容</w:t>
      </w:r>
    </w:p>
    <w:p>
      <w:pPr>
        <w:widowControl/>
        <w:spacing w:line="440" w:lineRule="exact"/>
        <w:ind w:firstLine="420" w:firstLineChars="175"/>
        <w:rPr>
          <w:rFonts w:ascii="仿宋_GB2312" w:hAnsi="仿宋" w:eastAsia="仿宋_GB2312" w:cs="仿宋_GB2312"/>
          <w:sz w:val="24"/>
        </w:rPr>
      </w:pPr>
      <w:r>
        <w:rPr>
          <w:rFonts w:hint="eastAsia" w:ascii="仿宋_GB2312" w:hAnsi="仿宋" w:eastAsia="仿宋_GB2312" w:cs="仿宋_GB2312"/>
          <w:sz w:val="24"/>
        </w:rPr>
        <w:t>（一）</w:t>
      </w:r>
      <w:r>
        <w:rPr>
          <w:rFonts w:hint="eastAsia" w:ascii="仿宋_GB2312" w:hAnsi="宋体" w:eastAsia="仿宋_GB2312"/>
          <w:sz w:val="24"/>
          <w:szCs w:val="24"/>
        </w:rPr>
        <w:t>职业素养：考</w:t>
      </w:r>
      <w:r>
        <w:rPr>
          <w:rFonts w:hint="eastAsia" w:ascii="仿宋_GB2312" w:hAnsi="仿宋" w:eastAsia="仿宋_GB2312" w:cs="仿宋_GB2312"/>
          <w:sz w:val="24"/>
        </w:rPr>
        <w:t>核专业认识、职业意识及职业适配度</w:t>
      </w:r>
      <w:r>
        <w:rPr>
          <w:rFonts w:hint="eastAsia" w:ascii="仿宋_GB2312" w:hAnsi="宋体" w:eastAsia="仿宋_GB2312"/>
          <w:sz w:val="24"/>
          <w:szCs w:val="24"/>
        </w:rPr>
        <w:t>；</w:t>
      </w:r>
    </w:p>
    <w:p>
      <w:pPr>
        <w:widowControl/>
        <w:spacing w:line="440" w:lineRule="exact"/>
        <w:ind w:firstLine="420" w:firstLineChars="175"/>
        <w:rPr>
          <w:rFonts w:ascii="仿宋_GB2312" w:hAnsi="仿宋" w:eastAsia="仿宋_GB2312" w:cs="仿宋_GB2312"/>
          <w:sz w:val="24"/>
        </w:rPr>
      </w:pPr>
      <w:r>
        <w:rPr>
          <w:rFonts w:hint="eastAsia" w:ascii="仿宋_GB2312" w:hAnsi="仿宋" w:eastAsia="仿宋_GB2312" w:cs="仿宋_GB2312"/>
          <w:sz w:val="24"/>
        </w:rPr>
        <w:t>（二）形象气质：考核外貌、形态、气质；</w:t>
      </w:r>
    </w:p>
    <w:p>
      <w:pPr>
        <w:pStyle w:val="9"/>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（三）语言表达能力：考核英语发音及听说能力。</w:t>
      </w:r>
    </w:p>
    <w:p>
      <w:pPr>
        <w:widowControl/>
        <w:shd w:val="clear" w:color="auto" w:fill="FFFFFF"/>
        <w:spacing w:line="440" w:lineRule="exact"/>
        <w:jc w:val="left"/>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lang w:val="en-US" w:eastAsia="zh-CN"/>
        </w:rPr>
        <w:t>三、</w:t>
      </w: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pacing w:line="440" w:lineRule="exact"/>
        <w:ind w:firstLine="420" w:firstLineChars="175"/>
        <w:rPr>
          <w:rFonts w:hint="default" w:ascii="仿宋_GB2312" w:hAnsi="仿宋" w:eastAsia="仿宋_GB2312" w:cs="仿宋_GB2312"/>
          <w:sz w:val="24"/>
          <w:lang w:val="en-US" w:eastAsia="zh-CN"/>
        </w:rPr>
      </w:pPr>
      <w:r>
        <w:rPr>
          <w:rFonts w:hint="eastAsia" w:ascii="仿宋_GB2312" w:hAnsi="仿宋" w:eastAsia="仿宋_GB2312" w:cs="仿宋_GB2312"/>
          <w:sz w:val="24"/>
        </w:rPr>
        <w:t>测试形式：</w:t>
      </w:r>
      <w:r>
        <w:rPr>
          <w:rFonts w:hint="eastAsia" w:ascii="仿宋_GB2312" w:hAnsi="仿宋" w:eastAsia="仿宋_GB2312" w:cs="仿宋_GB2312"/>
          <w:sz w:val="24"/>
          <w:lang w:val="en-US" w:eastAsia="zh-CN"/>
        </w:rPr>
        <w:t>线上结构化</w:t>
      </w:r>
      <w:r>
        <w:rPr>
          <w:rFonts w:hint="eastAsia" w:ascii="仿宋_GB2312" w:hAnsi="仿宋" w:eastAsia="仿宋_GB2312" w:cs="仿宋_GB2312"/>
          <w:sz w:val="24"/>
        </w:rPr>
        <w:t>面试</w:t>
      </w:r>
      <w:r>
        <w:rPr>
          <w:rFonts w:hint="eastAsia" w:ascii="仿宋_GB2312" w:hAnsi="仿宋" w:eastAsia="仿宋_GB2312" w:cs="仿宋_GB2312"/>
          <w:sz w:val="24"/>
          <w:lang w:val="en-US" w:eastAsia="zh-CN"/>
        </w:rPr>
        <w:t>+线上形象展示</w:t>
      </w:r>
    </w:p>
    <w:p>
      <w:pPr>
        <w:widowControl/>
        <w:spacing w:line="440" w:lineRule="exact"/>
        <w:ind w:firstLine="420" w:firstLineChars="175"/>
        <w:rPr>
          <w:rFonts w:hint="eastAsia" w:ascii="仿宋_GB2312" w:hAnsi="仿宋" w:eastAsia="仿宋_GB2312" w:cs="仿宋_GB2312"/>
          <w:sz w:val="24"/>
        </w:rPr>
      </w:pPr>
      <w:r>
        <w:rPr>
          <w:rFonts w:hint="eastAsia" w:ascii="仿宋_GB2312" w:hAnsi="仿宋" w:eastAsia="仿宋_GB2312" w:cs="仿宋_GB2312"/>
          <w:sz w:val="24"/>
        </w:rPr>
        <w:t>测试时间：2022年4月25日（周一），具体考试时间见考前公告或准考证。</w:t>
      </w:r>
    </w:p>
    <w:p>
      <w:pPr>
        <w:widowControl/>
        <w:spacing w:line="440" w:lineRule="exact"/>
        <w:ind w:firstLine="420" w:firstLineChars="175"/>
        <w:rPr>
          <w:rFonts w:hint="default" w:ascii="仿宋_GB2312" w:hAnsi="仿宋" w:eastAsia="仿宋_GB2312" w:cs="仿宋_GB2312"/>
          <w:sz w:val="24"/>
          <w:lang w:val="en-US" w:eastAsia="zh-CN"/>
        </w:rPr>
      </w:pPr>
      <w:r>
        <w:rPr>
          <w:rFonts w:hint="eastAsia" w:ascii="仿宋_GB2312" w:hAnsi="仿宋" w:eastAsia="仿宋_GB2312" w:cs="仿宋_GB2312"/>
          <w:sz w:val="24"/>
        </w:rPr>
        <w:t>测试</w:t>
      </w:r>
      <w:r>
        <w:rPr>
          <w:rFonts w:hint="eastAsia" w:ascii="仿宋_GB2312" w:hAnsi="仿宋" w:eastAsia="仿宋_GB2312" w:cs="仿宋_GB2312"/>
          <w:sz w:val="24"/>
          <w:lang w:val="en-US" w:eastAsia="zh-CN"/>
        </w:rPr>
        <w:t>手段</w:t>
      </w:r>
      <w:r>
        <w:rPr>
          <w:rFonts w:hint="eastAsia" w:ascii="仿宋_GB2312" w:hAnsi="仿宋" w:eastAsia="仿宋_GB2312" w:cs="仿宋_GB2312"/>
          <w:sz w:val="24"/>
        </w:rPr>
        <w:t>：</w:t>
      </w:r>
      <w:r>
        <w:rPr>
          <w:rFonts w:hint="eastAsia" w:ascii="仿宋_GB2312" w:hAnsi="仿宋" w:eastAsia="仿宋_GB2312" w:cs="仿宋_GB2312"/>
          <w:sz w:val="24"/>
          <w:lang w:val="en-US" w:eastAsia="zh-CN"/>
        </w:rPr>
        <w:t>通过小艺帮考试服务平台进行录播考试</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四、评分标准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r>
        <w:rPr>
          <w:rFonts w:ascii="仿宋_GB2312" w:hAnsi="宋体" w:eastAsia="仿宋_GB2312"/>
          <w:sz w:val="24"/>
          <w:szCs w:val="24"/>
        </w:rPr>
        <w:t>:</w:t>
      </w:r>
    </w:p>
    <w:tbl>
      <w:tblPr>
        <w:tblStyle w:val="5"/>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2976"/>
        <w:gridCol w:w="2127"/>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976"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c>
          <w:tcPr>
            <w:tcW w:w="1559"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51"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976"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专业和职业认知度</w:t>
            </w:r>
          </w:p>
        </w:tc>
        <w:tc>
          <w:tcPr>
            <w:tcW w:w="212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回答问题</w:t>
            </w:r>
          </w:p>
        </w:tc>
        <w:tc>
          <w:tcPr>
            <w:tcW w:w="141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25分</w:t>
            </w:r>
          </w:p>
        </w:tc>
        <w:tc>
          <w:tcPr>
            <w:tcW w:w="1559"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976"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形象气质</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形象与形体</w:t>
            </w:r>
          </w:p>
        </w:tc>
        <w:tc>
          <w:tcPr>
            <w:tcW w:w="1417"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40</w:t>
            </w:r>
            <w:r>
              <w:rPr>
                <w:rFonts w:hint="eastAsia" w:ascii="仿宋_GB2312" w:hAnsi="宋体" w:eastAsia="仿宋_GB2312"/>
                <w:sz w:val="24"/>
                <w:szCs w:val="24"/>
              </w:rPr>
              <w:t>分</w:t>
            </w:r>
          </w:p>
        </w:tc>
        <w:tc>
          <w:tcPr>
            <w:tcW w:w="1559"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Merge w:val="continue"/>
            <w:vAlign w:val="center"/>
          </w:tcPr>
          <w:p>
            <w:pPr>
              <w:adjustRightInd w:val="0"/>
              <w:snapToGrid w:val="0"/>
              <w:spacing w:line="336" w:lineRule="auto"/>
              <w:jc w:val="left"/>
              <w:rPr>
                <w:rFonts w:ascii="仿宋_GB2312" w:hAnsi="宋体" w:eastAsia="仿宋_GB2312"/>
                <w:sz w:val="24"/>
                <w:szCs w:val="24"/>
              </w:rPr>
            </w:pPr>
          </w:p>
        </w:tc>
        <w:tc>
          <w:tcPr>
            <w:tcW w:w="2976" w:type="dxa"/>
            <w:vMerge w:val="continue"/>
            <w:vAlign w:val="center"/>
          </w:tcPr>
          <w:p>
            <w:pPr>
              <w:adjustRightInd w:val="0"/>
              <w:snapToGrid w:val="0"/>
              <w:spacing w:line="336" w:lineRule="auto"/>
              <w:jc w:val="left"/>
              <w:rPr>
                <w:rFonts w:ascii="仿宋_GB2312" w:hAnsi="宋体" w:eastAsia="仿宋_GB2312"/>
                <w:sz w:val="24"/>
                <w:szCs w:val="24"/>
              </w:rPr>
            </w:pP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礼仪</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20分</w:t>
            </w:r>
          </w:p>
        </w:tc>
        <w:tc>
          <w:tcPr>
            <w:tcW w:w="1559" w:type="dxa"/>
            <w:vMerge w:val="continue"/>
            <w:vAlign w:val="center"/>
          </w:tcPr>
          <w:p>
            <w:pPr>
              <w:adjustRightInd w:val="0"/>
              <w:snapToGrid w:val="0"/>
              <w:spacing w:line="336"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976"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w:t>
            </w:r>
          </w:p>
        </w:tc>
        <w:tc>
          <w:tcPr>
            <w:tcW w:w="212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英文短文朗读</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15分</w:t>
            </w:r>
          </w:p>
        </w:tc>
        <w:tc>
          <w:tcPr>
            <w:tcW w:w="1559"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15分</w:t>
            </w:r>
          </w:p>
        </w:tc>
      </w:tr>
    </w:tbl>
    <w:p>
      <w:pPr>
        <w:rPr>
          <w:rFonts w:ascii="仿宋_GB2312" w:hAnsi="仿宋_GB2312" w:eastAsia="仿宋_GB2312" w:cs="仿宋_GB2312"/>
          <w:b/>
          <w:kern w:val="0"/>
          <w:sz w:val="24"/>
        </w:rPr>
      </w:pPr>
    </w:p>
    <w:p>
      <w:pPr>
        <w:rPr>
          <w:rFonts w:ascii="宋体" w:hAnsi="宋体" w:eastAsia="宋体" w:cs="宋体"/>
          <w:sz w:val="24"/>
          <w:szCs w:val="24"/>
        </w:rPr>
      </w:pPr>
      <w:r>
        <w:rPr>
          <w:rFonts w:hint="eastAsia" w:ascii="仿宋_GB2312" w:hAnsi="仿宋_GB2312" w:eastAsia="仿宋_GB2312" w:cs="仿宋_GB2312"/>
          <w:b/>
          <w:kern w:val="0"/>
          <w:sz w:val="24"/>
        </w:rPr>
        <w:t>五、面试着装要求</w:t>
      </w:r>
      <w:r>
        <w:rPr>
          <w:rFonts w:ascii="宋体" w:hAnsi="宋体" w:eastAsia="宋体" w:cs="宋体"/>
          <w:sz w:val="24"/>
          <w:szCs w:val="24"/>
        </w:rPr>
        <w:t xml:space="preserve"> </w:t>
      </w:r>
    </w:p>
    <w:p>
      <w:pPr>
        <w:pStyle w:val="9"/>
        <w:widowControl/>
        <w:spacing w:line="440" w:lineRule="exact"/>
        <w:ind w:left="420" w:firstLine="0" w:firstLineChars="0"/>
        <w:rPr>
          <w:rFonts w:hint="eastAsia" w:ascii="仿宋_GB2312" w:hAnsi="仿宋" w:eastAsia="仿宋_GB2312" w:cs="仿宋_GB2312"/>
          <w:sz w:val="24"/>
        </w:rPr>
      </w:pPr>
      <w:r>
        <w:rPr>
          <w:rFonts w:hint="eastAsia" w:ascii="仿宋_GB2312" w:hAnsi="仿宋" w:eastAsia="仿宋_GB2312" w:cs="仿宋_GB2312"/>
          <w:sz w:val="24"/>
        </w:rPr>
        <w:t>着装得体；考生不可以化浓妆，不佩戴假睫毛、美瞳等饰品，不穿着连裤袜、</w:t>
      </w:r>
    </w:p>
    <w:p>
      <w:pPr>
        <w:pStyle w:val="9"/>
        <w:widowControl/>
        <w:spacing w:line="440" w:lineRule="exact"/>
        <w:ind w:left="0" w:leftChars="0" w:firstLine="0" w:firstLineChars="0"/>
        <w:rPr>
          <w:rFonts w:ascii="仿宋_GB2312" w:hAnsi="仿宋" w:eastAsia="仿宋_GB2312" w:cs="仿宋_GB2312"/>
          <w:sz w:val="24"/>
        </w:rPr>
      </w:pPr>
      <w:bookmarkStart w:id="2" w:name="_GoBack"/>
      <w:bookmarkEnd w:id="2"/>
      <w:r>
        <w:rPr>
          <w:rFonts w:hint="eastAsia" w:ascii="仿宋_GB2312" w:hAnsi="仿宋" w:eastAsia="仿宋_GB2312" w:cs="仿宋_GB2312"/>
          <w:sz w:val="24"/>
        </w:rPr>
        <w:t>长筒袜；男生头发不遮盖耳朵，女生须盘头。</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六、测试组织</w:t>
      </w:r>
    </w:p>
    <w:bookmarkEnd w:id="0"/>
    <w:bookmarkEnd w:id="1"/>
    <w:p>
      <w:pPr>
        <w:pStyle w:val="9"/>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设立空中乘务专业提前招生综合素质测试工作小组，小组成员在综合素质测</w:t>
      </w:r>
    </w:p>
    <w:p>
      <w:pPr>
        <w:widowControl/>
        <w:spacing w:line="440" w:lineRule="exact"/>
        <w:rPr>
          <w:rFonts w:ascii="仿宋_GB2312" w:hAnsi="仿宋" w:eastAsia="仿宋_GB2312" w:cs="仿宋_GB2312"/>
          <w:sz w:val="24"/>
        </w:rPr>
      </w:pPr>
      <w:r>
        <w:rPr>
          <w:rFonts w:hint="eastAsia" w:ascii="仿宋_GB2312" w:hAnsi="仿宋" w:eastAsia="仿宋_GB2312" w:cs="仿宋_GB2312"/>
          <w:sz w:val="24"/>
        </w:rPr>
        <w:t>试考评专家库中随机抽取。</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B31"/>
    <w:rsid w:val="0001352B"/>
    <w:rsid w:val="00013AE2"/>
    <w:rsid w:val="0007241B"/>
    <w:rsid w:val="00084ACA"/>
    <w:rsid w:val="000A761F"/>
    <w:rsid w:val="000F63A8"/>
    <w:rsid w:val="001764B3"/>
    <w:rsid w:val="001D4F0C"/>
    <w:rsid w:val="001F27A0"/>
    <w:rsid w:val="0020194F"/>
    <w:rsid w:val="002442E8"/>
    <w:rsid w:val="002C7299"/>
    <w:rsid w:val="003107AA"/>
    <w:rsid w:val="00327B44"/>
    <w:rsid w:val="00354F24"/>
    <w:rsid w:val="00390695"/>
    <w:rsid w:val="003D2A73"/>
    <w:rsid w:val="003D6814"/>
    <w:rsid w:val="003D7DE7"/>
    <w:rsid w:val="00453624"/>
    <w:rsid w:val="00472674"/>
    <w:rsid w:val="00501F76"/>
    <w:rsid w:val="005042CC"/>
    <w:rsid w:val="00527C2B"/>
    <w:rsid w:val="00536401"/>
    <w:rsid w:val="00574D40"/>
    <w:rsid w:val="00586D9A"/>
    <w:rsid w:val="00592C3B"/>
    <w:rsid w:val="005959AA"/>
    <w:rsid w:val="005C5F0C"/>
    <w:rsid w:val="005D7A43"/>
    <w:rsid w:val="0060135B"/>
    <w:rsid w:val="006130A3"/>
    <w:rsid w:val="00616438"/>
    <w:rsid w:val="006C2473"/>
    <w:rsid w:val="007154D2"/>
    <w:rsid w:val="00742932"/>
    <w:rsid w:val="007A2F91"/>
    <w:rsid w:val="007B1E37"/>
    <w:rsid w:val="007E691A"/>
    <w:rsid w:val="008059E1"/>
    <w:rsid w:val="008401E2"/>
    <w:rsid w:val="008606A4"/>
    <w:rsid w:val="0087526E"/>
    <w:rsid w:val="008A2F11"/>
    <w:rsid w:val="008C2233"/>
    <w:rsid w:val="0090338B"/>
    <w:rsid w:val="0091386D"/>
    <w:rsid w:val="00977B9B"/>
    <w:rsid w:val="0098167E"/>
    <w:rsid w:val="009943FB"/>
    <w:rsid w:val="009A0F2C"/>
    <w:rsid w:val="009A7B20"/>
    <w:rsid w:val="00A50A25"/>
    <w:rsid w:val="00A6117E"/>
    <w:rsid w:val="00A75933"/>
    <w:rsid w:val="00AB4D2A"/>
    <w:rsid w:val="00B04308"/>
    <w:rsid w:val="00BD6DC3"/>
    <w:rsid w:val="00C6625A"/>
    <w:rsid w:val="00C91A17"/>
    <w:rsid w:val="00CF3B12"/>
    <w:rsid w:val="00D0435E"/>
    <w:rsid w:val="00D27B31"/>
    <w:rsid w:val="00D44698"/>
    <w:rsid w:val="00D9203D"/>
    <w:rsid w:val="00DB79B2"/>
    <w:rsid w:val="00DD7B13"/>
    <w:rsid w:val="00E46335"/>
    <w:rsid w:val="00E4731A"/>
    <w:rsid w:val="00E60250"/>
    <w:rsid w:val="00EE2FA9"/>
    <w:rsid w:val="00F1644E"/>
    <w:rsid w:val="00F1686B"/>
    <w:rsid w:val="00F31B83"/>
    <w:rsid w:val="00F3390D"/>
    <w:rsid w:val="00F51840"/>
    <w:rsid w:val="00F83025"/>
    <w:rsid w:val="00F9406E"/>
    <w:rsid w:val="00FE0EC1"/>
    <w:rsid w:val="00FF72EB"/>
    <w:rsid w:val="022232A0"/>
    <w:rsid w:val="125842D7"/>
    <w:rsid w:val="199C7A6A"/>
    <w:rsid w:val="1FB363D4"/>
    <w:rsid w:val="472C586C"/>
    <w:rsid w:val="5308389E"/>
    <w:rsid w:val="53657A14"/>
    <w:rsid w:val="54773F23"/>
    <w:rsid w:val="565F2F39"/>
    <w:rsid w:val="57FC14BC"/>
    <w:rsid w:val="66FA53B9"/>
    <w:rsid w:val="6A632539"/>
    <w:rsid w:val="720B1703"/>
    <w:rsid w:val="72370BA3"/>
    <w:rsid w:val="726862B5"/>
    <w:rsid w:val="76555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736</Words>
  <Characters>752</Characters>
  <Lines>5</Lines>
  <Paragraphs>1</Paragraphs>
  <TotalTime>0</TotalTime>
  <ScaleCrop>false</ScaleCrop>
  <LinksUpToDate>false</LinksUpToDate>
  <CharactersWithSpaces>754</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2019-03-05T14:54:00Z</dcterms:created>
  <dc:creator>微软用户</dc:creator>
  <cp:lastModifiedBy>晓聪</cp:lastModifiedBy>
  <dcterms:modified xsi:type="dcterms:W3CDTF">2022-04-04T15:12:01Z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1DC0327C0B43487798ABD08787E25290</vt:lpwstr>
  </property>
</Properties>
</file>