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A687" w14:textId="77777777" w:rsidR="003370C4" w:rsidRDefault="00A325DF">
      <w:pPr>
        <w:widowControl/>
        <w:spacing w:line="440" w:lineRule="exact"/>
        <w:jc w:val="center"/>
        <w:rPr>
          <w:rFonts w:ascii="仿宋_GB2312" w:eastAsia="仿宋_GB2312" w:hAnsi="仿宋_GB2312" w:cs="仿宋_GB2312"/>
          <w:b/>
          <w:kern w:val="0"/>
          <w:sz w:val="30"/>
          <w:szCs w:val="30"/>
        </w:rPr>
      </w:pPr>
      <w:bookmarkStart w:id="0" w:name="_Toc320784367"/>
      <w:bookmarkStart w:id="1" w:name="_Toc320784368"/>
      <w:r>
        <w:rPr>
          <w:rFonts w:ascii="仿宋_GB2312" w:eastAsia="仿宋_GB2312" w:hAnsi="仿宋_GB2312" w:cs="仿宋_GB2312" w:hint="eastAsia"/>
          <w:b/>
          <w:kern w:val="0"/>
          <w:sz w:val="30"/>
          <w:szCs w:val="30"/>
        </w:rPr>
        <w:t>商务英语专业</w:t>
      </w:r>
      <w:r>
        <w:rPr>
          <w:rFonts w:ascii="仿宋_GB2312" w:eastAsia="仿宋_GB2312" w:hAnsi="仿宋_GB2312" w:cs="仿宋_GB2312" w:hint="eastAsia"/>
          <w:b/>
          <w:kern w:val="0"/>
          <w:sz w:val="30"/>
          <w:szCs w:val="30"/>
        </w:rPr>
        <w:t>2022</w:t>
      </w:r>
      <w:r>
        <w:rPr>
          <w:rFonts w:ascii="仿宋_GB2312" w:eastAsia="仿宋_GB2312" w:hAnsi="仿宋_GB2312" w:cs="仿宋_GB2312" w:hint="eastAsia"/>
          <w:b/>
          <w:kern w:val="0"/>
          <w:sz w:val="30"/>
          <w:szCs w:val="30"/>
        </w:rPr>
        <w:t>年高职提前招生综合素质测试方案</w:t>
      </w:r>
    </w:p>
    <w:p w14:paraId="16E04B0F" w14:textId="77777777" w:rsidR="003370C4" w:rsidRDefault="00A325DF">
      <w:pPr>
        <w:widowControl/>
        <w:spacing w:line="440" w:lineRule="exact"/>
        <w:jc w:val="center"/>
        <w:rPr>
          <w:rFonts w:ascii="仿宋_GB2312" w:eastAsia="仿宋_GB2312" w:hAnsi="仿宋_GB2312" w:cs="仿宋_GB2312"/>
          <w:b/>
          <w:kern w:val="0"/>
          <w:sz w:val="30"/>
          <w:szCs w:val="30"/>
        </w:rPr>
      </w:pPr>
      <w:r>
        <w:rPr>
          <w:rFonts w:ascii="仿宋_GB2312" w:eastAsia="仿宋_GB2312" w:hAnsi="仿宋_GB2312" w:cs="仿宋_GB2312"/>
          <w:b/>
          <w:kern w:val="0"/>
          <w:sz w:val="30"/>
          <w:szCs w:val="30"/>
        </w:rPr>
        <w:t>（</w:t>
      </w:r>
      <w:r>
        <w:rPr>
          <w:rFonts w:ascii="仿宋_GB2312" w:eastAsia="仿宋_GB2312" w:hAnsi="仿宋_GB2312" w:cs="仿宋_GB2312" w:hint="eastAsia"/>
          <w:b/>
          <w:kern w:val="0"/>
          <w:sz w:val="30"/>
          <w:szCs w:val="30"/>
        </w:rPr>
        <w:t>普高招生考生</w:t>
      </w:r>
      <w:r>
        <w:rPr>
          <w:rFonts w:ascii="仿宋_GB2312" w:eastAsia="仿宋_GB2312" w:hAnsi="仿宋_GB2312" w:cs="仿宋_GB2312"/>
          <w:b/>
          <w:kern w:val="0"/>
          <w:sz w:val="30"/>
          <w:szCs w:val="30"/>
        </w:rPr>
        <w:t>适用）</w:t>
      </w:r>
    </w:p>
    <w:p w14:paraId="35AC32E6" w14:textId="77777777" w:rsidR="003370C4" w:rsidRDefault="003370C4">
      <w:pPr>
        <w:widowControl/>
        <w:spacing w:line="440" w:lineRule="exact"/>
        <w:jc w:val="center"/>
        <w:rPr>
          <w:b/>
          <w:kern w:val="0"/>
          <w:sz w:val="32"/>
          <w:szCs w:val="32"/>
        </w:rPr>
      </w:pPr>
    </w:p>
    <w:p w14:paraId="2A298117" w14:textId="77777777" w:rsidR="003370C4" w:rsidRDefault="003370C4">
      <w:pPr>
        <w:widowControl/>
        <w:spacing w:line="440" w:lineRule="exact"/>
        <w:jc w:val="center"/>
        <w:rPr>
          <w:b/>
          <w:kern w:val="0"/>
          <w:sz w:val="32"/>
          <w:szCs w:val="32"/>
        </w:rPr>
      </w:pPr>
    </w:p>
    <w:p w14:paraId="154A198A" w14:textId="77777777" w:rsidR="003370C4" w:rsidRDefault="00A325DF">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测试目的</w:t>
      </w:r>
    </w:p>
    <w:p w14:paraId="56C26FDD"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综合测评本着对学生负责及对专业发展负责的态度，通过对考生的测试，以达到招收更适合商务英语专业学生的目的。</w:t>
      </w:r>
    </w:p>
    <w:p w14:paraId="7C4A5BFB"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1</w:t>
      </w:r>
      <w:r>
        <w:rPr>
          <w:rFonts w:ascii="仿宋_GB2312" w:eastAsia="仿宋_GB2312" w:hAnsi="仿宋_GB2312" w:cs="仿宋_GB2312" w:hint="eastAsia"/>
          <w:kern w:val="0"/>
          <w:sz w:val="24"/>
          <w:szCs w:val="24"/>
          <w:shd w:val="clear" w:color="auto" w:fill="FFFFFF"/>
        </w:rPr>
        <w:t>、从业基本素质：测试考生是否具备从事本专业相关岗位工作所需的身体条件、形象和气质条件。</w:t>
      </w:r>
    </w:p>
    <w:p w14:paraId="4BB79F33"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2</w:t>
      </w:r>
      <w:r>
        <w:rPr>
          <w:rFonts w:ascii="仿宋_GB2312" w:eastAsia="仿宋_GB2312" w:hAnsi="仿宋_GB2312" w:cs="仿宋_GB2312" w:hint="eastAsia"/>
          <w:kern w:val="0"/>
          <w:sz w:val="24"/>
          <w:szCs w:val="24"/>
          <w:shd w:val="clear" w:color="auto" w:fill="FFFFFF"/>
        </w:rPr>
        <w:t>、表达能力：口齿清楚、语速适中、清晰、简洁、准确表达个人观点的能力。</w:t>
      </w:r>
    </w:p>
    <w:p w14:paraId="5E633A79"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3</w:t>
      </w:r>
      <w:r>
        <w:rPr>
          <w:rFonts w:ascii="仿宋_GB2312" w:eastAsia="仿宋_GB2312" w:hAnsi="仿宋_GB2312" w:cs="仿宋_GB2312" w:hint="eastAsia"/>
          <w:kern w:val="0"/>
          <w:sz w:val="24"/>
          <w:szCs w:val="24"/>
          <w:shd w:val="clear" w:color="auto" w:fill="FFFFFF"/>
        </w:rPr>
        <w:t>、应变能力：面对意外突发事件，能够迅速做出反应，寻求合适的方法，使事件得以妥善解决的能力。</w:t>
      </w:r>
    </w:p>
    <w:p w14:paraId="1FC710B8"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4</w:t>
      </w:r>
      <w:r>
        <w:rPr>
          <w:rFonts w:ascii="仿宋_GB2312" w:eastAsia="仿宋_GB2312" w:hAnsi="仿宋_GB2312" w:cs="仿宋_GB2312" w:hint="eastAsia"/>
          <w:kern w:val="0"/>
          <w:sz w:val="24"/>
          <w:szCs w:val="24"/>
          <w:shd w:val="clear" w:color="auto" w:fill="FFFFFF"/>
        </w:rPr>
        <w:t>、团队合作：在团队中具有密切合作、配合默契、团结、协作的能力。</w:t>
      </w:r>
    </w:p>
    <w:p w14:paraId="32D937BD"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5</w:t>
      </w:r>
      <w:r>
        <w:rPr>
          <w:rFonts w:ascii="仿宋_GB2312" w:eastAsia="仿宋_GB2312" w:hAnsi="仿宋_GB2312" w:cs="仿宋_GB2312" w:hint="eastAsia"/>
          <w:kern w:val="0"/>
          <w:sz w:val="24"/>
          <w:szCs w:val="24"/>
          <w:shd w:val="clear" w:color="auto" w:fill="FFFFFF"/>
        </w:rPr>
        <w:t>、创新能力：</w:t>
      </w:r>
      <w:r>
        <w:rPr>
          <w:rFonts w:ascii="仿宋_GB2312" w:eastAsia="仿宋_GB2312" w:hAnsi="仿宋_GB2312" w:cs="仿宋_GB2312" w:hint="eastAsia"/>
          <w:kern w:val="0"/>
          <w:sz w:val="24"/>
          <w:szCs w:val="24"/>
          <w:shd w:val="clear" w:color="auto" w:fill="FFFFFF"/>
        </w:rPr>
        <w:t xml:space="preserve"> </w:t>
      </w:r>
      <w:r>
        <w:rPr>
          <w:rFonts w:ascii="仿宋_GB2312" w:eastAsia="仿宋_GB2312" w:hAnsi="仿宋_GB2312" w:cs="仿宋_GB2312" w:hint="eastAsia"/>
          <w:kern w:val="0"/>
          <w:sz w:val="24"/>
          <w:szCs w:val="24"/>
          <w:shd w:val="clear" w:color="auto" w:fill="FFFFFF"/>
        </w:rPr>
        <w:t>发现新问题、产生新思路、提出新观点和找出新办法的能力。</w:t>
      </w:r>
      <w:r>
        <w:rPr>
          <w:rFonts w:ascii="仿宋_GB2312" w:eastAsia="仿宋_GB2312" w:hAnsi="仿宋_GB2312" w:cs="仿宋_GB2312" w:hint="eastAsia"/>
          <w:kern w:val="0"/>
          <w:sz w:val="24"/>
          <w:szCs w:val="24"/>
          <w:shd w:val="clear" w:color="auto" w:fill="FFFFFF"/>
        </w:rPr>
        <w:t xml:space="preserve"> </w:t>
      </w:r>
    </w:p>
    <w:p w14:paraId="523C1FC8" w14:textId="77777777" w:rsidR="003370C4" w:rsidRDefault="003370C4">
      <w:pPr>
        <w:widowControl/>
        <w:shd w:val="solid" w:color="FFFFFF" w:fill="auto"/>
        <w:autoSpaceDN w:val="0"/>
        <w:spacing w:line="440" w:lineRule="exact"/>
        <w:ind w:firstLineChars="300" w:firstLine="720"/>
        <w:jc w:val="left"/>
        <w:rPr>
          <w:rFonts w:ascii="仿宋_GB2312" w:eastAsia="仿宋_GB2312" w:hAnsi="仿宋_GB2312" w:cs="仿宋_GB2312"/>
          <w:kern w:val="0"/>
          <w:sz w:val="24"/>
          <w:shd w:val="clear" w:color="auto" w:fill="FFFFFF"/>
        </w:rPr>
      </w:pPr>
    </w:p>
    <w:p w14:paraId="679C187E" w14:textId="77777777" w:rsidR="003370C4" w:rsidRDefault="00A325DF">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测试内容</w:t>
      </w:r>
    </w:p>
    <w:p w14:paraId="6A6475A2"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1</w:t>
      </w:r>
      <w:r>
        <w:rPr>
          <w:rFonts w:ascii="仿宋_GB2312" w:eastAsia="仿宋_GB2312" w:hAnsi="仿宋_GB2312" w:cs="仿宋_GB2312" w:hint="eastAsia"/>
          <w:kern w:val="0"/>
          <w:sz w:val="24"/>
          <w:szCs w:val="24"/>
          <w:shd w:val="clear" w:color="auto" w:fill="FFFFFF"/>
        </w:rPr>
        <w:t>、综合素质</w:t>
      </w:r>
    </w:p>
    <w:p w14:paraId="63E99B24" w14:textId="4A920078" w:rsidR="003370C4" w:rsidRDefault="00A325DF" w:rsidP="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hint="eastAsia"/>
          <w:kern w:val="0"/>
          <w:sz w:val="24"/>
          <w:szCs w:val="24"/>
          <w:shd w:val="clear" w:color="auto" w:fill="FFFFFF"/>
        </w:rPr>
        <w:t>着装和行为举止稳重端庄大方，符合涉外工作职业特点。懂得基本社交礼仪、具有一定的应变能力以及现场互动和沟通能力。</w:t>
      </w:r>
      <w:r>
        <w:rPr>
          <w:rFonts w:ascii="仿宋_GB2312" w:eastAsia="仿宋_GB2312" w:hAnsi="仿宋_GB2312" w:cs="仿宋_GB2312" w:hint="eastAsia"/>
          <w:kern w:val="0"/>
          <w:sz w:val="24"/>
          <w:szCs w:val="24"/>
          <w:shd w:val="clear" w:color="auto" w:fill="FFFFFF"/>
        </w:rPr>
        <w:t>能就所给定的题目通过组织语言，分析问题所在的原因并提出相关合理的解决问题的方法。</w:t>
      </w:r>
    </w:p>
    <w:p w14:paraId="13F193EA" w14:textId="60430CFA"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kern w:val="0"/>
          <w:sz w:val="24"/>
          <w:szCs w:val="24"/>
          <w:shd w:val="clear" w:color="auto" w:fill="FFFFFF"/>
        </w:rPr>
      </w:pPr>
      <w:r>
        <w:rPr>
          <w:rFonts w:ascii="仿宋_GB2312" w:eastAsia="仿宋_GB2312" w:hAnsi="仿宋_GB2312" w:cs="仿宋_GB2312"/>
          <w:kern w:val="0"/>
          <w:sz w:val="24"/>
          <w:szCs w:val="24"/>
          <w:shd w:val="clear" w:color="auto" w:fill="FFFFFF"/>
        </w:rPr>
        <w:t>2</w:t>
      </w:r>
      <w:r>
        <w:rPr>
          <w:rFonts w:ascii="仿宋_GB2312" w:eastAsia="仿宋_GB2312" w:hAnsi="仿宋_GB2312" w:cs="仿宋_GB2312" w:hint="eastAsia"/>
          <w:kern w:val="0"/>
          <w:sz w:val="24"/>
          <w:szCs w:val="24"/>
          <w:shd w:val="clear" w:color="auto" w:fill="FFFFFF"/>
        </w:rPr>
        <w:t>、专业学习能力</w:t>
      </w:r>
    </w:p>
    <w:p w14:paraId="35C437B3" w14:textId="77777777" w:rsidR="003370C4" w:rsidRDefault="00A325DF">
      <w:pPr>
        <w:widowControl/>
        <w:shd w:val="solid" w:color="FFFFFF" w:fill="auto"/>
        <w:autoSpaceDN w:val="0"/>
        <w:spacing w:line="440" w:lineRule="exact"/>
        <w:ind w:firstLineChars="300" w:firstLine="720"/>
        <w:jc w:val="left"/>
        <w:rPr>
          <w:rFonts w:ascii="仿宋_GB2312" w:eastAsia="仿宋_GB2312" w:hAnsi="仿宋_GB2312" w:cs="仿宋_GB2312"/>
          <w:b/>
          <w:kern w:val="0"/>
          <w:sz w:val="24"/>
        </w:rPr>
      </w:pPr>
      <w:r>
        <w:rPr>
          <w:rFonts w:ascii="仿宋_GB2312" w:eastAsia="仿宋_GB2312" w:hAnsi="仿宋_GB2312" w:cs="仿宋_GB2312" w:hint="eastAsia"/>
          <w:kern w:val="0"/>
          <w:sz w:val="24"/>
          <w:szCs w:val="24"/>
          <w:shd w:val="clear" w:color="auto" w:fill="FFFFFF"/>
        </w:rPr>
        <w:t>对商务英语专业的理解以本专业所从事职业等的了解。运用自身知识，对相关涉外商务类案例进行分析。</w:t>
      </w:r>
    </w:p>
    <w:p w14:paraId="439990A4" w14:textId="77777777" w:rsidR="003370C4" w:rsidRDefault="00A325DF">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测试形式、时间与</w:t>
      </w:r>
      <w:r>
        <w:rPr>
          <w:rFonts w:ascii="仿宋_GB2312" w:eastAsia="仿宋_GB2312" w:hAnsi="仿宋_GB2312" w:cs="仿宋_GB2312" w:hint="eastAsia"/>
          <w:b/>
          <w:kern w:val="0"/>
          <w:sz w:val="24"/>
        </w:rPr>
        <w:t>手段</w:t>
      </w:r>
    </w:p>
    <w:p w14:paraId="754EA969" w14:textId="77777777" w:rsidR="003370C4" w:rsidRDefault="00A325DF">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测试形式：</w:t>
      </w:r>
      <w:r>
        <w:rPr>
          <w:rFonts w:ascii="仿宋_GB2312" w:eastAsia="仿宋_GB2312" w:hAnsi="仿宋_GB2312" w:cs="仿宋_GB2312" w:hint="eastAsia"/>
          <w:kern w:val="0"/>
          <w:sz w:val="24"/>
          <w:shd w:val="clear" w:color="auto" w:fill="FFFFFF"/>
        </w:rPr>
        <w:t>线上结构化</w:t>
      </w:r>
      <w:r>
        <w:rPr>
          <w:rFonts w:ascii="仿宋_GB2312" w:eastAsia="仿宋_GB2312" w:hAnsi="仿宋_GB2312" w:cs="仿宋_GB2312" w:hint="eastAsia"/>
          <w:kern w:val="0"/>
          <w:sz w:val="24"/>
          <w:shd w:val="clear" w:color="auto" w:fill="FFFFFF"/>
        </w:rPr>
        <w:t>面试</w:t>
      </w:r>
    </w:p>
    <w:p w14:paraId="65C60612" w14:textId="77777777" w:rsidR="003370C4" w:rsidRDefault="00A325DF">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测试时间：</w:t>
      </w:r>
      <w:r>
        <w:rPr>
          <w:rFonts w:ascii="仿宋_GB2312" w:eastAsia="仿宋_GB2312" w:hAnsi="仿宋_GB2312" w:cs="仿宋_GB2312" w:hint="eastAsia"/>
          <w:kern w:val="0"/>
          <w:sz w:val="24"/>
          <w:shd w:val="clear" w:color="auto" w:fill="FFFFFF"/>
        </w:rPr>
        <w:t>2022</w:t>
      </w:r>
      <w:r>
        <w:rPr>
          <w:rFonts w:ascii="仿宋_GB2312" w:eastAsia="仿宋_GB2312" w:hAnsi="仿宋_GB2312" w:cs="仿宋_GB2312" w:hint="eastAsia"/>
          <w:kern w:val="0"/>
          <w:sz w:val="24"/>
          <w:shd w:val="clear" w:color="auto" w:fill="FFFFFF"/>
        </w:rPr>
        <w:t>年</w:t>
      </w:r>
      <w:r>
        <w:rPr>
          <w:rFonts w:ascii="仿宋_GB2312" w:eastAsia="仿宋_GB2312" w:hAnsi="仿宋_GB2312" w:cs="仿宋_GB2312" w:hint="eastAsia"/>
          <w:kern w:val="0"/>
          <w:sz w:val="24"/>
          <w:shd w:val="clear" w:color="auto" w:fill="FFFFFF"/>
        </w:rPr>
        <w:t>4</w:t>
      </w:r>
      <w:r>
        <w:rPr>
          <w:rFonts w:ascii="仿宋_GB2312" w:eastAsia="仿宋_GB2312" w:hAnsi="仿宋_GB2312" w:cs="仿宋_GB2312" w:hint="eastAsia"/>
          <w:kern w:val="0"/>
          <w:sz w:val="24"/>
          <w:shd w:val="clear" w:color="auto" w:fill="FFFFFF"/>
        </w:rPr>
        <w:t>月</w:t>
      </w:r>
      <w:r>
        <w:rPr>
          <w:rFonts w:ascii="仿宋_GB2312" w:eastAsia="仿宋_GB2312" w:hAnsi="仿宋_GB2312" w:cs="仿宋_GB2312" w:hint="eastAsia"/>
          <w:kern w:val="0"/>
          <w:sz w:val="24"/>
          <w:shd w:val="clear" w:color="auto" w:fill="FFFFFF"/>
        </w:rPr>
        <w:t>25</w:t>
      </w:r>
      <w:r>
        <w:rPr>
          <w:rFonts w:ascii="仿宋_GB2312" w:eastAsia="仿宋_GB2312" w:hAnsi="仿宋_GB2312" w:cs="仿宋_GB2312" w:hint="eastAsia"/>
          <w:kern w:val="0"/>
          <w:sz w:val="24"/>
          <w:shd w:val="clear" w:color="auto" w:fill="FFFFFF"/>
        </w:rPr>
        <w:t>日（周一），具体考试时间见考前公告或准考证。</w:t>
      </w:r>
    </w:p>
    <w:p w14:paraId="78E3D426" w14:textId="77777777" w:rsidR="003370C4" w:rsidRDefault="00A325DF">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测试</w:t>
      </w:r>
      <w:r>
        <w:rPr>
          <w:rFonts w:ascii="仿宋_GB2312" w:eastAsia="仿宋_GB2312" w:hAnsi="仿宋_GB2312" w:cs="仿宋_GB2312" w:hint="eastAsia"/>
          <w:kern w:val="0"/>
          <w:sz w:val="24"/>
          <w:shd w:val="clear" w:color="auto" w:fill="FFFFFF"/>
        </w:rPr>
        <w:t>手段</w:t>
      </w:r>
      <w:r>
        <w:rPr>
          <w:rFonts w:ascii="仿宋_GB2312" w:eastAsia="仿宋_GB2312" w:hAnsi="仿宋_GB2312" w:cs="仿宋_GB2312" w:hint="eastAsia"/>
          <w:kern w:val="0"/>
          <w:sz w:val="24"/>
          <w:shd w:val="clear" w:color="auto" w:fill="FFFFFF"/>
        </w:rPr>
        <w:t>：</w:t>
      </w:r>
      <w:r>
        <w:rPr>
          <w:rFonts w:ascii="仿宋_GB2312" w:eastAsia="仿宋_GB2312" w:hAnsi="仿宋_GB2312" w:cs="仿宋_GB2312" w:hint="eastAsia"/>
          <w:kern w:val="0"/>
          <w:sz w:val="24"/>
          <w:shd w:val="clear" w:color="auto" w:fill="FFFFFF"/>
        </w:rPr>
        <w:t>通过</w:t>
      </w:r>
      <w:r>
        <w:rPr>
          <w:rFonts w:ascii="仿宋_GB2312" w:eastAsia="仿宋_GB2312" w:hAnsi="宋体" w:hint="eastAsia"/>
          <w:sz w:val="24"/>
          <w:szCs w:val="24"/>
        </w:rPr>
        <w:t>小艺帮考试服务平台进行录播考试</w:t>
      </w:r>
    </w:p>
    <w:p w14:paraId="574EC06C" w14:textId="77777777" w:rsidR="003370C4" w:rsidRDefault="00A325DF">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评分标准</w:t>
      </w:r>
    </w:p>
    <w:p w14:paraId="0338CA93" w14:textId="77777777" w:rsidR="003370C4" w:rsidRDefault="00A325DF">
      <w:pPr>
        <w:widowControl/>
        <w:spacing w:line="440" w:lineRule="exact"/>
        <w:ind w:firstLineChars="196" w:firstLine="470"/>
        <w:rPr>
          <w:rFonts w:ascii="仿宋_GB2312" w:eastAsia="仿宋_GB2312" w:hAnsi="仿宋"/>
          <w:bCs/>
          <w:sz w:val="24"/>
        </w:rPr>
      </w:pPr>
      <w:r>
        <w:rPr>
          <w:rFonts w:ascii="仿宋_GB2312" w:eastAsia="仿宋_GB2312" w:hAnsi="仿宋" w:cs="仿宋_GB2312" w:hint="eastAsia"/>
          <w:sz w:val="24"/>
        </w:rPr>
        <w:lastRenderedPageBreak/>
        <w:t>综合素质测试</w:t>
      </w:r>
      <w:r>
        <w:rPr>
          <w:rFonts w:ascii="仿宋_GB2312" w:eastAsia="仿宋_GB2312" w:hAnsi="仿宋" w:cs="仿宋_GB2312"/>
          <w:sz w:val="24"/>
        </w:rPr>
        <w:t>(</w:t>
      </w:r>
      <w:r>
        <w:rPr>
          <w:rFonts w:ascii="仿宋_GB2312" w:eastAsia="仿宋_GB2312" w:hAnsi="宋体" w:hint="eastAsia"/>
          <w:sz w:val="24"/>
          <w:szCs w:val="24"/>
        </w:rPr>
        <w:t>面试</w:t>
      </w:r>
      <w:r>
        <w:rPr>
          <w:rFonts w:ascii="仿宋_GB2312" w:eastAsia="仿宋_GB2312" w:hAnsi="仿宋" w:cs="仿宋_GB2312" w:hint="eastAsia"/>
          <w:sz w:val="24"/>
        </w:rPr>
        <w:t>）满分</w:t>
      </w:r>
      <w:r>
        <w:rPr>
          <w:rFonts w:ascii="仿宋_GB2312" w:eastAsia="仿宋_GB2312" w:hAnsi="仿宋" w:cs="仿宋_GB2312"/>
          <w:sz w:val="24"/>
        </w:rPr>
        <w:t>100</w:t>
      </w:r>
      <w:r>
        <w:rPr>
          <w:rFonts w:ascii="仿宋_GB2312" w:eastAsia="仿宋_GB2312" w:hAnsi="仿宋" w:cs="仿宋_GB2312" w:hint="eastAsia"/>
          <w:sz w:val="24"/>
        </w:rPr>
        <w:t>分。</w:t>
      </w:r>
      <w:r>
        <w:rPr>
          <w:rFonts w:ascii="仿宋_GB2312" w:eastAsia="仿宋_GB2312" w:hAnsi="仿宋" w:cs="仿宋_GB2312" w:hint="eastAsia"/>
          <w:color w:val="000000"/>
          <w:sz w:val="24"/>
        </w:rPr>
        <w:t>主要从考生个人基本情况、基本礼仪、语言表达、对待专业的认知以及专业学习潜力方面测试。</w:t>
      </w:r>
      <w:r>
        <w:rPr>
          <w:rFonts w:ascii="仿宋_GB2312" w:eastAsia="仿宋_GB2312" w:hAnsi="仿宋" w:hint="eastAsia"/>
          <w:bCs/>
          <w:sz w:val="24"/>
        </w:rPr>
        <w:t>具体评分细则如下：</w:t>
      </w:r>
      <w:r>
        <w:rPr>
          <w:rFonts w:ascii="仿宋_GB2312" w:eastAsia="仿宋_GB2312" w:hAnsi="仿宋"/>
          <w:bCs/>
          <w:sz w:val="24"/>
        </w:rPr>
        <w:t xml:space="preserve"> </w:t>
      </w:r>
    </w:p>
    <w:p w14:paraId="34C02CFD" w14:textId="77777777" w:rsidR="003370C4" w:rsidRDefault="00A325DF">
      <w:pPr>
        <w:spacing w:line="440" w:lineRule="exact"/>
        <w:jc w:val="center"/>
        <w:rPr>
          <w:rFonts w:ascii="仿宋_GB2312" w:eastAsia="仿宋_GB2312" w:hAnsi="仿宋"/>
          <w:sz w:val="24"/>
        </w:rPr>
      </w:pPr>
      <w:r>
        <w:rPr>
          <w:rFonts w:ascii="仿宋_GB2312" w:eastAsia="仿宋_GB2312" w:hAnsi="仿宋" w:hint="eastAsia"/>
          <w:sz w:val="24"/>
        </w:rPr>
        <w:t>面试评分项目</w:t>
      </w:r>
    </w:p>
    <w:tbl>
      <w:tblPr>
        <w:tblW w:w="87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2608"/>
        <w:gridCol w:w="3210"/>
        <w:gridCol w:w="1060"/>
        <w:gridCol w:w="1184"/>
      </w:tblGrid>
      <w:tr w:rsidR="003370C4" w14:paraId="084151B6" w14:textId="77777777">
        <w:trPr>
          <w:trHeight w:val="227"/>
          <w:jc w:val="center"/>
        </w:trPr>
        <w:tc>
          <w:tcPr>
            <w:tcW w:w="698" w:type="dxa"/>
            <w:vAlign w:val="center"/>
          </w:tcPr>
          <w:p w14:paraId="4B8AB99B"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sz w:val="24"/>
              </w:rPr>
              <w:t>序号</w:t>
            </w:r>
          </w:p>
        </w:tc>
        <w:tc>
          <w:tcPr>
            <w:tcW w:w="2608" w:type="dxa"/>
            <w:vAlign w:val="center"/>
          </w:tcPr>
          <w:p w14:paraId="23FF5C08" w14:textId="77777777" w:rsidR="003370C4" w:rsidRDefault="00A325DF">
            <w:pPr>
              <w:widowControl/>
              <w:spacing w:line="440" w:lineRule="exact"/>
              <w:ind w:firstLineChars="196" w:firstLine="470"/>
              <w:jc w:val="center"/>
              <w:rPr>
                <w:rFonts w:ascii="仿宋_GB2312" w:eastAsia="仿宋_GB2312" w:hAnsi="仿宋" w:cs="仿宋_GB2312"/>
                <w:sz w:val="24"/>
              </w:rPr>
            </w:pPr>
            <w:r>
              <w:rPr>
                <w:rFonts w:ascii="仿宋_GB2312" w:eastAsia="仿宋_GB2312" w:hAnsi="仿宋" w:cs="仿宋_GB2312"/>
                <w:sz w:val="24"/>
              </w:rPr>
              <w:t>测评内容</w:t>
            </w:r>
          </w:p>
        </w:tc>
        <w:tc>
          <w:tcPr>
            <w:tcW w:w="3210" w:type="dxa"/>
            <w:vAlign w:val="center"/>
          </w:tcPr>
          <w:p w14:paraId="167A67E4" w14:textId="77777777" w:rsidR="003370C4" w:rsidRDefault="00A325DF">
            <w:pPr>
              <w:widowControl/>
              <w:spacing w:line="440" w:lineRule="exact"/>
              <w:ind w:firstLineChars="196" w:firstLine="470"/>
              <w:jc w:val="center"/>
              <w:rPr>
                <w:rFonts w:ascii="仿宋_GB2312" w:eastAsia="仿宋_GB2312" w:hAnsi="仿宋" w:cs="仿宋_GB2312"/>
                <w:sz w:val="24"/>
              </w:rPr>
            </w:pPr>
            <w:r>
              <w:rPr>
                <w:rFonts w:ascii="仿宋_GB2312" w:eastAsia="仿宋_GB2312" w:hAnsi="仿宋" w:cs="仿宋_GB2312"/>
                <w:sz w:val="24"/>
              </w:rPr>
              <w:t>测评标准</w:t>
            </w:r>
          </w:p>
        </w:tc>
        <w:tc>
          <w:tcPr>
            <w:tcW w:w="1060" w:type="dxa"/>
            <w:vAlign w:val="center"/>
          </w:tcPr>
          <w:p w14:paraId="70F04627"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sz w:val="24"/>
              </w:rPr>
              <w:t>单项得分</w:t>
            </w:r>
          </w:p>
        </w:tc>
        <w:tc>
          <w:tcPr>
            <w:tcW w:w="1184" w:type="dxa"/>
            <w:vAlign w:val="center"/>
          </w:tcPr>
          <w:p w14:paraId="4CC04C70"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sz w:val="24"/>
              </w:rPr>
              <w:t>单项总得分</w:t>
            </w:r>
          </w:p>
        </w:tc>
      </w:tr>
      <w:tr w:rsidR="003370C4" w14:paraId="0F82C585" w14:textId="77777777">
        <w:trPr>
          <w:trHeight w:val="227"/>
          <w:jc w:val="center"/>
        </w:trPr>
        <w:tc>
          <w:tcPr>
            <w:tcW w:w="698" w:type="dxa"/>
            <w:vMerge w:val="restart"/>
            <w:vAlign w:val="center"/>
          </w:tcPr>
          <w:p w14:paraId="4CE8719B"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1</w:t>
            </w:r>
          </w:p>
        </w:tc>
        <w:tc>
          <w:tcPr>
            <w:tcW w:w="2608" w:type="dxa"/>
            <w:vMerge w:val="restart"/>
            <w:vAlign w:val="center"/>
          </w:tcPr>
          <w:p w14:paraId="0C5B33E2"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sz w:val="24"/>
              </w:rPr>
              <w:t>综合素质</w:t>
            </w:r>
          </w:p>
        </w:tc>
        <w:tc>
          <w:tcPr>
            <w:tcW w:w="3210" w:type="dxa"/>
            <w:vAlign w:val="center"/>
          </w:tcPr>
          <w:p w14:paraId="21E22026" w14:textId="77777777" w:rsidR="003370C4" w:rsidRDefault="00A325DF">
            <w:pPr>
              <w:widowControl/>
              <w:spacing w:line="440" w:lineRule="exact"/>
              <w:ind w:firstLineChars="196" w:firstLine="470"/>
              <w:jc w:val="center"/>
              <w:rPr>
                <w:rFonts w:ascii="仿宋_GB2312" w:eastAsia="仿宋_GB2312" w:hAnsi="仿宋" w:cs="仿宋_GB2312"/>
                <w:sz w:val="24"/>
              </w:rPr>
            </w:pPr>
            <w:r>
              <w:rPr>
                <w:rFonts w:ascii="仿宋_GB2312" w:eastAsia="仿宋_GB2312" w:hAnsi="仿宋" w:cs="仿宋_GB2312"/>
                <w:sz w:val="24"/>
              </w:rPr>
              <w:t>面试态度</w:t>
            </w:r>
          </w:p>
        </w:tc>
        <w:tc>
          <w:tcPr>
            <w:tcW w:w="1060" w:type="dxa"/>
            <w:vAlign w:val="center"/>
          </w:tcPr>
          <w:p w14:paraId="7AF80A5F"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5</w:t>
            </w:r>
            <w:r>
              <w:rPr>
                <w:rFonts w:ascii="仿宋_GB2312" w:eastAsia="仿宋_GB2312" w:hAnsi="仿宋" w:cs="仿宋_GB2312" w:hint="eastAsia"/>
                <w:sz w:val="24"/>
              </w:rPr>
              <w:t>分</w:t>
            </w:r>
          </w:p>
        </w:tc>
        <w:tc>
          <w:tcPr>
            <w:tcW w:w="1184" w:type="dxa"/>
            <w:vMerge w:val="restart"/>
            <w:vAlign w:val="center"/>
          </w:tcPr>
          <w:p w14:paraId="18B2E409" w14:textId="77777777" w:rsidR="003370C4" w:rsidRDefault="003370C4">
            <w:pPr>
              <w:widowControl/>
              <w:spacing w:line="440" w:lineRule="exact"/>
              <w:jc w:val="center"/>
              <w:rPr>
                <w:rFonts w:ascii="仿宋_GB2312" w:eastAsia="仿宋_GB2312" w:hAnsi="仿宋" w:cs="仿宋_GB2312"/>
                <w:sz w:val="24"/>
              </w:rPr>
            </w:pPr>
          </w:p>
          <w:p w14:paraId="21E2FB1F" w14:textId="77777777" w:rsidR="003370C4" w:rsidRDefault="003370C4">
            <w:pPr>
              <w:widowControl/>
              <w:spacing w:line="440" w:lineRule="exact"/>
              <w:jc w:val="center"/>
              <w:rPr>
                <w:rFonts w:ascii="仿宋_GB2312" w:eastAsia="仿宋_GB2312" w:hAnsi="仿宋" w:cs="仿宋_GB2312"/>
                <w:sz w:val="24"/>
              </w:rPr>
            </w:pPr>
          </w:p>
          <w:p w14:paraId="1BC8A38A" w14:textId="77777777" w:rsidR="003370C4" w:rsidRDefault="003370C4">
            <w:pPr>
              <w:widowControl/>
              <w:spacing w:line="440" w:lineRule="exact"/>
              <w:jc w:val="center"/>
              <w:rPr>
                <w:rFonts w:ascii="仿宋_GB2312" w:eastAsia="仿宋_GB2312" w:hAnsi="仿宋" w:cs="仿宋_GB2312"/>
                <w:sz w:val="24"/>
              </w:rPr>
            </w:pPr>
          </w:p>
          <w:p w14:paraId="7B369F59"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50</w:t>
            </w:r>
            <w:r>
              <w:rPr>
                <w:rFonts w:ascii="仿宋_GB2312" w:eastAsia="仿宋_GB2312" w:hAnsi="仿宋" w:cs="仿宋_GB2312" w:hint="eastAsia"/>
                <w:sz w:val="24"/>
              </w:rPr>
              <w:t>分</w:t>
            </w:r>
          </w:p>
          <w:p w14:paraId="798C1EB4" w14:textId="77777777" w:rsidR="003370C4" w:rsidRDefault="003370C4">
            <w:pPr>
              <w:widowControl/>
              <w:spacing w:line="440" w:lineRule="exact"/>
              <w:jc w:val="center"/>
              <w:rPr>
                <w:rFonts w:ascii="仿宋_GB2312" w:eastAsia="仿宋_GB2312" w:hAnsi="仿宋" w:cs="仿宋_GB2312"/>
                <w:sz w:val="24"/>
              </w:rPr>
            </w:pPr>
          </w:p>
        </w:tc>
      </w:tr>
      <w:tr w:rsidR="003370C4" w14:paraId="476F6B52" w14:textId="77777777">
        <w:trPr>
          <w:trHeight w:val="227"/>
          <w:jc w:val="center"/>
        </w:trPr>
        <w:tc>
          <w:tcPr>
            <w:tcW w:w="698" w:type="dxa"/>
            <w:vMerge/>
            <w:vAlign w:val="center"/>
          </w:tcPr>
          <w:p w14:paraId="26E048F9"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2608" w:type="dxa"/>
            <w:vMerge/>
            <w:vAlign w:val="center"/>
          </w:tcPr>
          <w:p w14:paraId="055C4124" w14:textId="77777777" w:rsidR="003370C4" w:rsidRDefault="003370C4">
            <w:pPr>
              <w:spacing w:line="440" w:lineRule="exact"/>
              <w:jc w:val="center"/>
              <w:rPr>
                <w:rFonts w:ascii="仿宋_GB2312" w:eastAsia="仿宋_GB2312" w:hAnsi="仿宋" w:cs="仿宋_GB2312"/>
                <w:sz w:val="24"/>
              </w:rPr>
            </w:pPr>
          </w:p>
        </w:tc>
        <w:tc>
          <w:tcPr>
            <w:tcW w:w="3210" w:type="dxa"/>
            <w:vAlign w:val="center"/>
          </w:tcPr>
          <w:p w14:paraId="3F3BBCE6" w14:textId="77777777" w:rsidR="003370C4" w:rsidRDefault="00A325DF">
            <w:pPr>
              <w:widowControl/>
              <w:spacing w:line="440" w:lineRule="exact"/>
              <w:ind w:firstLineChars="196" w:firstLine="470"/>
              <w:jc w:val="center"/>
              <w:rPr>
                <w:rFonts w:ascii="仿宋_GB2312" w:eastAsia="仿宋_GB2312" w:hAnsi="仿宋" w:cs="仿宋_GB2312"/>
                <w:sz w:val="24"/>
              </w:rPr>
            </w:pPr>
            <w:r>
              <w:rPr>
                <w:rFonts w:ascii="仿宋_GB2312" w:eastAsia="仿宋_GB2312" w:hAnsi="仿宋" w:cs="仿宋_GB2312"/>
                <w:sz w:val="24"/>
              </w:rPr>
              <w:t>礼仪</w:t>
            </w:r>
          </w:p>
        </w:tc>
        <w:tc>
          <w:tcPr>
            <w:tcW w:w="1060" w:type="dxa"/>
            <w:vAlign w:val="center"/>
          </w:tcPr>
          <w:p w14:paraId="71CA8D95"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5</w:t>
            </w:r>
            <w:r>
              <w:rPr>
                <w:rFonts w:ascii="仿宋_GB2312" w:eastAsia="仿宋_GB2312" w:hAnsi="仿宋" w:cs="仿宋_GB2312" w:hint="eastAsia"/>
                <w:sz w:val="24"/>
              </w:rPr>
              <w:t>分</w:t>
            </w:r>
          </w:p>
        </w:tc>
        <w:tc>
          <w:tcPr>
            <w:tcW w:w="1184" w:type="dxa"/>
            <w:vMerge/>
            <w:vAlign w:val="center"/>
          </w:tcPr>
          <w:p w14:paraId="02A678A8" w14:textId="77777777" w:rsidR="003370C4" w:rsidRDefault="003370C4">
            <w:pPr>
              <w:widowControl/>
              <w:spacing w:line="440" w:lineRule="exact"/>
              <w:jc w:val="center"/>
              <w:rPr>
                <w:rFonts w:ascii="仿宋_GB2312" w:eastAsia="仿宋_GB2312" w:hAnsi="仿宋" w:cs="仿宋_GB2312"/>
                <w:sz w:val="24"/>
              </w:rPr>
            </w:pPr>
          </w:p>
        </w:tc>
      </w:tr>
      <w:tr w:rsidR="003370C4" w14:paraId="3FCD57DB" w14:textId="77777777">
        <w:trPr>
          <w:trHeight w:val="227"/>
          <w:jc w:val="center"/>
        </w:trPr>
        <w:tc>
          <w:tcPr>
            <w:tcW w:w="698" w:type="dxa"/>
            <w:vMerge/>
            <w:vAlign w:val="center"/>
          </w:tcPr>
          <w:p w14:paraId="1874FBAA"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2608" w:type="dxa"/>
            <w:vMerge/>
            <w:vAlign w:val="center"/>
          </w:tcPr>
          <w:p w14:paraId="5AE76F30" w14:textId="77777777" w:rsidR="003370C4" w:rsidRDefault="003370C4">
            <w:pPr>
              <w:spacing w:line="440" w:lineRule="exact"/>
              <w:jc w:val="center"/>
              <w:rPr>
                <w:rFonts w:ascii="仿宋_GB2312" w:eastAsia="仿宋_GB2312" w:hAnsi="仿宋" w:cs="仿宋_GB2312"/>
                <w:sz w:val="24"/>
              </w:rPr>
            </w:pPr>
          </w:p>
        </w:tc>
        <w:tc>
          <w:tcPr>
            <w:tcW w:w="3210" w:type="dxa"/>
            <w:vAlign w:val="center"/>
          </w:tcPr>
          <w:p w14:paraId="7BA17ABF" w14:textId="77777777" w:rsidR="003370C4" w:rsidRDefault="00A325DF">
            <w:pPr>
              <w:widowControl/>
              <w:spacing w:line="440" w:lineRule="exact"/>
              <w:ind w:firstLineChars="196" w:firstLine="470"/>
              <w:jc w:val="center"/>
              <w:rPr>
                <w:rFonts w:ascii="仿宋_GB2312" w:eastAsia="仿宋_GB2312" w:hAnsi="仿宋" w:cs="仿宋_GB2312"/>
                <w:sz w:val="24"/>
              </w:rPr>
            </w:pPr>
            <w:r>
              <w:rPr>
                <w:rFonts w:ascii="仿宋_GB2312" w:eastAsia="仿宋_GB2312" w:hAnsi="仿宋" w:cs="仿宋_GB2312" w:hint="eastAsia"/>
                <w:sz w:val="24"/>
              </w:rPr>
              <w:t>语音语调</w:t>
            </w:r>
          </w:p>
        </w:tc>
        <w:tc>
          <w:tcPr>
            <w:tcW w:w="1060" w:type="dxa"/>
            <w:vAlign w:val="center"/>
          </w:tcPr>
          <w:p w14:paraId="7CEEEA51"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15</w:t>
            </w:r>
            <w:r>
              <w:rPr>
                <w:rFonts w:ascii="仿宋_GB2312" w:eastAsia="仿宋_GB2312" w:hAnsi="仿宋" w:cs="仿宋_GB2312" w:hint="eastAsia"/>
                <w:sz w:val="24"/>
              </w:rPr>
              <w:t>分</w:t>
            </w:r>
          </w:p>
        </w:tc>
        <w:tc>
          <w:tcPr>
            <w:tcW w:w="1184" w:type="dxa"/>
            <w:vMerge/>
            <w:vAlign w:val="center"/>
          </w:tcPr>
          <w:p w14:paraId="74A02C38" w14:textId="77777777" w:rsidR="003370C4" w:rsidRDefault="003370C4">
            <w:pPr>
              <w:widowControl/>
              <w:spacing w:line="440" w:lineRule="exact"/>
              <w:jc w:val="center"/>
              <w:rPr>
                <w:rFonts w:ascii="仿宋_GB2312" w:eastAsia="仿宋_GB2312" w:hAnsi="仿宋" w:cs="仿宋_GB2312"/>
                <w:sz w:val="24"/>
              </w:rPr>
            </w:pPr>
          </w:p>
        </w:tc>
      </w:tr>
      <w:tr w:rsidR="003370C4" w14:paraId="010E66E9" w14:textId="77777777">
        <w:trPr>
          <w:trHeight w:val="227"/>
          <w:jc w:val="center"/>
        </w:trPr>
        <w:tc>
          <w:tcPr>
            <w:tcW w:w="698" w:type="dxa"/>
            <w:vMerge/>
            <w:vAlign w:val="center"/>
          </w:tcPr>
          <w:p w14:paraId="43B03B9C"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2608" w:type="dxa"/>
            <w:vMerge/>
            <w:vAlign w:val="center"/>
          </w:tcPr>
          <w:p w14:paraId="5AEB9B59"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3210" w:type="dxa"/>
            <w:vAlign w:val="center"/>
          </w:tcPr>
          <w:p w14:paraId="1BB390B5" w14:textId="77777777" w:rsidR="003370C4" w:rsidRDefault="00A325DF">
            <w:pPr>
              <w:widowControl/>
              <w:spacing w:line="440" w:lineRule="exact"/>
              <w:jc w:val="center"/>
              <w:rPr>
                <w:rFonts w:ascii="仿宋_GB2312" w:eastAsia="仿宋_GB2312" w:hAnsi="仿宋" w:cs="仿宋_GB2312"/>
                <w:sz w:val="24"/>
              </w:rPr>
            </w:pPr>
            <w:r>
              <w:rPr>
                <w:rFonts w:ascii="宋体" w:eastAsia="宋体" w:hAnsi="宋体" w:hint="eastAsia"/>
                <w:sz w:val="24"/>
                <w:szCs w:val="24"/>
              </w:rPr>
              <w:t>语法</w:t>
            </w:r>
          </w:p>
        </w:tc>
        <w:tc>
          <w:tcPr>
            <w:tcW w:w="1060" w:type="dxa"/>
            <w:vAlign w:val="center"/>
          </w:tcPr>
          <w:p w14:paraId="52C32E65"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5</w:t>
            </w:r>
            <w:r>
              <w:rPr>
                <w:rFonts w:ascii="仿宋_GB2312" w:eastAsia="仿宋_GB2312" w:hAnsi="仿宋" w:cs="仿宋_GB2312" w:hint="eastAsia"/>
                <w:sz w:val="24"/>
              </w:rPr>
              <w:t>分</w:t>
            </w:r>
          </w:p>
        </w:tc>
        <w:tc>
          <w:tcPr>
            <w:tcW w:w="1184" w:type="dxa"/>
            <w:vMerge/>
            <w:vAlign w:val="center"/>
          </w:tcPr>
          <w:p w14:paraId="24D7ACD6" w14:textId="77777777" w:rsidR="003370C4" w:rsidRDefault="003370C4">
            <w:pPr>
              <w:widowControl/>
              <w:spacing w:line="440" w:lineRule="exact"/>
              <w:jc w:val="center"/>
              <w:rPr>
                <w:rFonts w:ascii="仿宋_GB2312" w:eastAsia="仿宋_GB2312" w:hAnsi="仿宋" w:cs="仿宋_GB2312"/>
                <w:sz w:val="24"/>
              </w:rPr>
            </w:pPr>
          </w:p>
        </w:tc>
      </w:tr>
      <w:tr w:rsidR="003370C4" w14:paraId="6D531B98" w14:textId="77777777">
        <w:trPr>
          <w:trHeight w:val="227"/>
          <w:jc w:val="center"/>
        </w:trPr>
        <w:tc>
          <w:tcPr>
            <w:tcW w:w="698" w:type="dxa"/>
            <w:vMerge/>
            <w:vAlign w:val="center"/>
          </w:tcPr>
          <w:p w14:paraId="208EB1F8"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2608" w:type="dxa"/>
            <w:vMerge/>
            <w:vAlign w:val="center"/>
          </w:tcPr>
          <w:p w14:paraId="1D4E28DA"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3210" w:type="dxa"/>
            <w:vAlign w:val="center"/>
          </w:tcPr>
          <w:p w14:paraId="5A81E330" w14:textId="1A55BADF"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语言</w:t>
            </w:r>
            <w:r>
              <w:rPr>
                <w:rFonts w:ascii="仿宋_GB2312" w:eastAsia="仿宋_GB2312" w:hAnsi="仿宋" w:cs="仿宋_GB2312" w:hint="eastAsia"/>
                <w:sz w:val="24"/>
              </w:rPr>
              <w:t>表达能力</w:t>
            </w:r>
          </w:p>
        </w:tc>
        <w:tc>
          <w:tcPr>
            <w:tcW w:w="1060" w:type="dxa"/>
            <w:vAlign w:val="center"/>
          </w:tcPr>
          <w:p w14:paraId="43F57C2C"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15</w:t>
            </w:r>
            <w:r>
              <w:rPr>
                <w:rFonts w:ascii="仿宋_GB2312" w:eastAsia="仿宋_GB2312" w:hAnsi="仿宋" w:cs="仿宋_GB2312" w:hint="eastAsia"/>
                <w:sz w:val="24"/>
              </w:rPr>
              <w:t>分</w:t>
            </w:r>
          </w:p>
        </w:tc>
        <w:tc>
          <w:tcPr>
            <w:tcW w:w="1184" w:type="dxa"/>
            <w:vMerge/>
            <w:vAlign w:val="center"/>
          </w:tcPr>
          <w:p w14:paraId="3BA969F8" w14:textId="77777777" w:rsidR="003370C4" w:rsidRDefault="003370C4">
            <w:pPr>
              <w:widowControl/>
              <w:spacing w:line="440" w:lineRule="exact"/>
              <w:jc w:val="center"/>
              <w:rPr>
                <w:rFonts w:ascii="仿宋_GB2312" w:eastAsia="仿宋_GB2312" w:hAnsi="仿宋" w:cs="仿宋_GB2312"/>
                <w:sz w:val="24"/>
              </w:rPr>
            </w:pPr>
          </w:p>
        </w:tc>
      </w:tr>
      <w:tr w:rsidR="003370C4" w14:paraId="0DF19C18" w14:textId="77777777">
        <w:trPr>
          <w:trHeight w:val="227"/>
          <w:jc w:val="center"/>
        </w:trPr>
        <w:tc>
          <w:tcPr>
            <w:tcW w:w="698" w:type="dxa"/>
            <w:vMerge/>
            <w:vAlign w:val="center"/>
          </w:tcPr>
          <w:p w14:paraId="28568185"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2608" w:type="dxa"/>
            <w:vMerge/>
            <w:vAlign w:val="center"/>
          </w:tcPr>
          <w:p w14:paraId="19B382FE"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3210" w:type="dxa"/>
            <w:vAlign w:val="center"/>
          </w:tcPr>
          <w:p w14:paraId="16B4FC2E"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 xml:space="preserve"> </w:t>
            </w:r>
            <w:r>
              <w:rPr>
                <w:rFonts w:ascii="仿宋_GB2312" w:eastAsia="仿宋_GB2312" w:hAnsi="仿宋" w:cs="仿宋_GB2312" w:hint="eastAsia"/>
                <w:sz w:val="24"/>
              </w:rPr>
              <w:t>朗读</w:t>
            </w:r>
            <w:r>
              <w:rPr>
                <w:rFonts w:ascii="宋体" w:eastAsia="宋体" w:hAnsi="宋体" w:hint="eastAsia"/>
                <w:sz w:val="24"/>
                <w:szCs w:val="24"/>
              </w:rPr>
              <w:t>流利度</w:t>
            </w:r>
          </w:p>
        </w:tc>
        <w:tc>
          <w:tcPr>
            <w:tcW w:w="1060" w:type="dxa"/>
            <w:vAlign w:val="center"/>
          </w:tcPr>
          <w:p w14:paraId="383B2323"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5</w:t>
            </w:r>
            <w:r>
              <w:rPr>
                <w:rFonts w:ascii="仿宋_GB2312" w:eastAsia="仿宋_GB2312" w:hAnsi="仿宋" w:cs="仿宋_GB2312" w:hint="eastAsia"/>
                <w:sz w:val="24"/>
              </w:rPr>
              <w:t>分</w:t>
            </w:r>
          </w:p>
        </w:tc>
        <w:tc>
          <w:tcPr>
            <w:tcW w:w="1184" w:type="dxa"/>
            <w:vMerge/>
            <w:vAlign w:val="center"/>
          </w:tcPr>
          <w:p w14:paraId="4FBFD8EB" w14:textId="77777777" w:rsidR="003370C4" w:rsidRDefault="003370C4">
            <w:pPr>
              <w:widowControl/>
              <w:spacing w:line="440" w:lineRule="exact"/>
              <w:jc w:val="center"/>
              <w:rPr>
                <w:rFonts w:ascii="仿宋_GB2312" w:eastAsia="仿宋_GB2312" w:hAnsi="仿宋" w:cs="仿宋_GB2312"/>
                <w:sz w:val="24"/>
              </w:rPr>
            </w:pPr>
          </w:p>
        </w:tc>
      </w:tr>
      <w:tr w:rsidR="003370C4" w14:paraId="41607571" w14:textId="77777777">
        <w:trPr>
          <w:trHeight w:val="227"/>
          <w:jc w:val="center"/>
        </w:trPr>
        <w:tc>
          <w:tcPr>
            <w:tcW w:w="698" w:type="dxa"/>
            <w:vMerge w:val="restart"/>
            <w:vAlign w:val="center"/>
          </w:tcPr>
          <w:p w14:paraId="08FE0DB4" w14:textId="104BE4B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sz w:val="24"/>
              </w:rPr>
              <w:t>2</w:t>
            </w:r>
          </w:p>
        </w:tc>
        <w:tc>
          <w:tcPr>
            <w:tcW w:w="2608" w:type="dxa"/>
            <w:vMerge w:val="restart"/>
            <w:vAlign w:val="center"/>
          </w:tcPr>
          <w:p w14:paraId="156062B9"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sz w:val="24"/>
              </w:rPr>
              <w:t>专业学习能力</w:t>
            </w:r>
          </w:p>
        </w:tc>
        <w:tc>
          <w:tcPr>
            <w:tcW w:w="3210" w:type="dxa"/>
            <w:vAlign w:val="center"/>
          </w:tcPr>
          <w:p w14:paraId="2DB80CC1" w14:textId="77777777" w:rsidR="003370C4" w:rsidRDefault="00A325DF">
            <w:pPr>
              <w:widowControl/>
              <w:spacing w:line="440" w:lineRule="exact"/>
              <w:ind w:firstLineChars="196" w:firstLine="470"/>
              <w:jc w:val="center"/>
              <w:rPr>
                <w:rFonts w:ascii="仿宋_GB2312" w:eastAsia="仿宋_GB2312" w:hAnsi="仿宋" w:cs="仿宋_GB2312"/>
                <w:sz w:val="24"/>
              </w:rPr>
            </w:pPr>
            <w:r>
              <w:rPr>
                <w:rFonts w:ascii="仿宋_GB2312" w:eastAsia="仿宋_GB2312" w:hAnsi="仿宋" w:cs="仿宋_GB2312" w:hint="eastAsia"/>
                <w:sz w:val="24"/>
              </w:rPr>
              <w:t>专业的理解</w:t>
            </w:r>
          </w:p>
        </w:tc>
        <w:tc>
          <w:tcPr>
            <w:tcW w:w="1060" w:type="dxa"/>
            <w:vAlign w:val="center"/>
          </w:tcPr>
          <w:p w14:paraId="08CE0EC6"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25</w:t>
            </w:r>
            <w:r>
              <w:rPr>
                <w:rFonts w:ascii="仿宋_GB2312" w:eastAsia="仿宋_GB2312" w:hAnsi="仿宋" w:cs="仿宋_GB2312" w:hint="eastAsia"/>
                <w:sz w:val="24"/>
              </w:rPr>
              <w:t>分</w:t>
            </w:r>
          </w:p>
        </w:tc>
        <w:tc>
          <w:tcPr>
            <w:tcW w:w="1184" w:type="dxa"/>
            <w:vMerge w:val="restart"/>
            <w:vAlign w:val="center"/>
          </w:tcPr>
          <w:p w14:paraId="6419806B"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50</w:t>
            </w:r>
            <w:r>
              <w:rPr>
                <w:rFonts w:ascii="仿宋_GB2312" w:eastAsia="仿宋_GB2312" w:hAnsi="仿宋" w:cs="仿宋_GB2312" w:hint="eastAsia"/>
                <w:sz w:val="24"/>
              </w:rPr>
              <w:t>分</w:t>
            </w:r>
          </w:p>
        </w:tc>
      </w:tr>
      <w:tr w:rsidR="003370C4" w14:paraId="439D661D" w14:textId="77777777">
        <w:trPr>
          <w:trHeight w:val="227"/>
          <w:jc w:val="center"/>
        </w:trPr>
        <w:tc>
          <w:tcPr>
            <w:tcW w:w="698" w:type="dxa"/>
            <w:vMerge/>
            <w:vAlign w:val="center"/>
          </w:tcPr>
          <w:p w14:paraId="2C865176"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2608" w:type="dxa"/>
            <w:vMerge/>
            <w:vAlign w:val="center"/>
          </w:tcPr>
          <w:p w14:paraId="37EFD470" w14:textId="77777777" w:rsidR="003370C4" w:rsidRDefault="003370C4">
            <w:pPr>
              <w:widowControl/>
              <w:spacing w:line="440" w:lineRule="exact"/>
              <w:ind w:firstLineChars="196" w:firstLine="470"/>
              <w:jc w:val="center"/>
              <w:rPr>
                <w:rFonts w:ascii="仿宋_GB2312" w:eastAsia="仿宋_GB2312" w:hAnsi="仿宋" w:cs="仿宋_GB2312"/>
                <w:sz w:val="24"/>
              </w:rPr>
            </w:pPr>
          </w:p>
        </w:tc>
        <w:tc>
          <w:tcPr>
            <w:tcW w:w="3210" w:type="dxa"/>
            <w:vAlign w:val="center"/>
          </w:tcPr>
          <w:p w14:paraId="06B5ABDA"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问题的分析能力</w:t>
            </w:r>
          </w:p>
          <w:p w14:paraId="028E7189"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阐述的</w:t>
            </w:r>
            <w:r>
              <w:rPr>
                <w:rFonts w:ascii="宋体" w:eastAsia="宋体" w:hAnsi="宋体" w:hint="eastAsia"/>
                <w:sz w:val="24"/>
                <w:szCs w:val="24"/>
              </w:rPr>
              <w:t>条理性</w:t>
            </w:r>
          </w:p>
        </w:tc>
        <w:tc>
          <w:tcPr>
            <w:tcW w:w="1060" w:type="dxa"/>
            <w:vAlign w:val="center"/>
          </w:tcPr>
          <w:p w14:paraId="2DA6561C" w14:textId="77777777" w:rsidR="003370C4" w:rsidRDefault="00A325DF">
            <w:pPr>
              <w:widowControl/>
              <w:spacing w:line="440" w:lineRule="exact"/>
              <w:jc w:val="center"/>
              <w:rPr>
                <w:rFonts w:ascii="仿宋_GB2312" w:eastAsia="仿宋_GB2312" w:hAnsi="仿宋" w:cs="仿宋_GB2312"/>
                <w:sz w:val="24"/>
              </w:rPr>
            </w:pPr>
            <w:r>
              <w:rPr>
                <w:rFonts w:ascii="仿宋_GB2312" w:eastAsia="仿宋_GB2312" w:hAnsi="仿宋" w:cs="仿宋_GB2312" w:hint="eastAsia"/>
                <w:sz w:val="24"/>
              </w:rPr>
              <w:t>25</w:t>
            </w:r>
            <w:r>
              <w:rPr>
                <w:rFonts w:ascii="仿宋_GB2312" w:eastAsia="仿宋_GB2312" w:hAnsi="仿宋" w:cs="仿宋_GB2312" w:hint="eastAsia"/>
                <w:sz w:val="24"/>
              </w:rPr>
              <w:t>分</w:t>
            </w:r>
          </w:p>
        </w:tc>
        <w:tc>
          <w:tcPr>
            <w:tcW w:w="1184" w:type="dxa"/>
            <w:vMerge/>
            <w:vAlign w:val="center"/>
          </w:tcPr>
          <w:p w14:paraId="614232A2" w14:textId="77777777" w:rsidR="003370C4" w:rsidRDefault="003370C4">
            <w:pPr>
              <w:widowControl/>
              <w:spacing w:line="440" w:lineRule="exact"/>
              <w:jc w:val="center"/>
              <w:rPr>
                <w:rFonts w:ascii="仿宋_GB2312" w:eastAsia="仿宋_GB2312" w:hAnsi="仿宋" w:cs="仿宋_GB2312"/>
                <w:sz w:val="24"/>
              </w:rPr>
            </w:pPr>
          </w:p>
        </w:tc>
      </w:tr>
    </w:tbl>
    <w:p w14:paraId="08634AA5" w14:textId="77777777" w:rsidR="003370C4" w:rsidRDefault="003370C4">
      <w:pPr>
        <w:spacing w:line="440" w:lineRule="exact"/>
        <w:rPr>
          <w:rFonts w:ascii="仿宋_GB2312" w:eastAsia="仿宋_GB2312" w:hAnsi="仿宋" w:cs="仿宋"/>
          <w:color w:val="000000"/>
          <w:sz w:val="24"/>
        </w:rPr>
      </w:pPr>
    </w:p>
    <w:p w14:paraId="643342D4" w14:textId="77777777" w:rsidR="003370C4" w:rsidRDefault="00A325DF">
      <w:pPr>
        <w:widowControl/>
        <w:numPr>
          <w:ilvl w:val="0"/>
          <w:numId w:val="1"/>
        </w:numPr>
        <w:shd w:val="clear" w:color="auto" w:fill="FFFFFF"/>
        <w:spacing w:line="440" w:lineRule="exact"/>
        <w:ind w:firstLineChars="200" w:firstLine="482"/>
        <w:jc w:val="left"/>
        <w:rPr>
          <w:rFonts w:ascii="仿宋_GB2312" w:eastAsia="仿宋_GB2312" w:hAnsi="仿宋_GB2312" w:cs="仿宋_GB2312"/>
          <w:b/>
          <w:kern w:val="0"/>
          <w:sz w:val="24"/>
        </w:rPr>
      </w:pPr>
      <w:r>
        <w:rPr>
          <w:rFonts w:ascii="仿宋_GB2312" w:eastAsia="仿宋_GB2312" w:hAnsi="仿宋_GB2312" w:cs="仿宋_GB2312" w:hint="eastAsia"/>
          <w:b/>
          <w:kern w:val="0"/>
          <w:sz w:val="24"/>
        </w:rPr>
        <w:t>测试组织</w:t>
      </w:r>
    </w:p>
    <w:bookmarkEnd w:id="0"/>
    <w:bookmarkEnd w:id="1"/>
    <w:p w14:paraId="1D97A346" w14:textId="77777777" w:rsidR="003370C4" w:rsidRDefault="00A325DF">
      <w:pPr>
        <w:widowControl/>
        <w:spacing w:line="440" w:lineRule="exact"/>
        <w:ind w:firstLineChars="196" w:firstLine="470"/>
        <w:rPr>
          <w:rFonts w:ascii="仿宋_GB2312" w:eastAsia="仿宋_GB2312" w:hAnsi="仿宋" w:cs="仿宋_GB2312"/>
          <w:sz w:val="24"/>
        </w:rPr>
      </w:pPr>
      <w:r>
        <w:rPr>
          <w:rFonts w:ascii="仿宋_GB2312" w:eastAsia="仿宋_GB2312" w:hAnsi="仿宋" w:cs="仿宋_GB2312" w:hint="eastAsia"/>
          <w:sz w:val="24"/>
        </w:rPr>
        <w:t>设立商务英语专业提前招生综合素质测试工作小组，小组成员在综合素质测试考评专家库中随机抽取。</w:t>
      </w:r>
    </w:p>
    <w:p w14:paraId="5D5F6941" w14:textId="77777777" w:rsidR="003370C4" w:rsidRDefault="00A325DF">
      <w:pPr>
        <w:widowControl/>
        <w:shd w:val="solid" w:color="FFFFFF" w:fill="auto"/>
        <w:autoSpaceDN w:val="0"/>
        <w:spacing w:line="440" w:lineRule="exact"/>
        <w:ind w:firstLineChars="200" w:firstLine="480"/>
        <w:jc w:val="left"/>
        <w:rPr>
          <w:rFonts w:ascii="仿宋_GB2312" w:eastAsia="仿宋_GB2312" w:hAnsi="仿宋_GB2312" w:cs="仿宋_GB2312"/>
          <w:kern w:val="0"/>
          <w:sz w:val="24"/>
          <w:shd w:val="clear" w:color="auto" w:fill="FFFFFF"/>
        </w:rPr>
      </w:pPr>
      <w:r>
        <w:rPr>
          <w:rFonts w:ascii="仿宋_GB2312" w:eastAsia="仿宋_GB2312" w:hAnsi="仿宋_GB2312" w:cs="仿宋_GB2312" w:hint="eastAsia"/>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14:paraId="3055BEA0" w14:textId="77777777" w:rsidR="003370C4" w:rsidRDefault="003370C4">
      <w:pPr>
        <w:widowControl/>
        <w:spacing w:line="360" w:lineRule="auto"/>
        <w:jc w:val="left"/>
        <w:rPr>
          <w:rFonts w:asciiTheme="minorEastAsia" w:hAnsiTheme="minorEastAsia" w:cs="宋体"/>
          <w:kern w:val="0"/>
          <w:sz w:val="24"/>
          <w:szCs w:val="24"/>
        </w:rPr>
      </w:pPr>
    </w:p>
    <w:sectPr w:rsidR="003370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B0604020202020204"/>
    <w:charset w:val="86"/>
    <w:family w:val="modern"/>
    <w:pitch w:val="fixed"/>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chineseCounting"/>
      <w:suff w:val="nothing"/>
      <w:lvlText w:val="%1、"/>
      <w:lvlJc w:val="left"/>
    </w:lvl>
  </w:abstractNum>
  <w:num w:numId="1" w16cid:durableId="844520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6B4"/>
    <w:rsid w:val="00025F78"/>
    <w:rsid w:val="00081459"/>
    <w:rsid w:val="000862FB"/>
    <w:rsid w:val="00093626"/>
    <w:rsid w:val="00093D03"/>
    <w:rsid w:val="00096ED1"/>
    <w:rsid w:val="000B05BA"/>
    <w:rsid w:val="000C0867"/>
    <w:rsid w:val="001016BA"/>
    <w:rsid w:val="00104547"/>
    <w:rsid w:val="00180E79"/>
    <w:rsid w:val="0019013C"/>
    <w:rsid w:val="001B2841"/>
    <w:rsid w:val="001E0C57"/>
    <w:rsid w:val="00213081"/>
    <w:rsid w:val="00266EA6"/>
    <w:rsid w:val="002A7C84"/>
    <w:rsid w:val="003106B3"/>
    <w:rsid w:val="0033028B"/>
    <w:rsid w:val="003370C4"/>
    <w:rsid w:val="00337127"/>
    <w:rsid w:val="003B1713"/>
    <w:rsid w:val="003E6B2E"/>
    <w:rsid w:val="003F1DF4"/>
    <w:rsid w:val="004123BB"/>
    <w:rsid w:val="0046052A"/>
    <w:rsid w:val="004610FF"/>
    <w:rsid w:val="004D0242"/>
    <w:rsid w:val="00503BDC"/>
    <w:rsid w:val="005133A3"/>
    <w:rsid w:val="005521EB"/>
    <w:rsid w:val="005666C0"/>
    <w:rsid w:val="0056768F"/>
    <w:rsid w:val="005677E9"/>
    <w:rsid w:val="00597FDC"/>
    <w:rsid w:val="005B4E17"/>
    <w:rsid w:val="005C0322"/>
    <w:rsid w:val="005D4767"/>
    <w:rsid w:val="005E44EE"/>
    <w:rsid w:val="0062093E"/>
    <w:rsid w:val="006337B1"/>
    <w:rsid w:val="00673D9F"/>
    <w:rsid w:val="00680F65"/>
    <w:rsid w:val="006D2935"/>
    <w:rsid w:val="006E16B4"/>
    <w:rsid w:val="00767ADD"/>
    <w:rsid w:val="007A5444"/>
    <w:rsid w:val="007B7797"/>
    <w:rsid w:val="007E2528"/>
    <w:rsid w:val="007F2EF7"/>
    <w:rsid w:val="0084675A"/>
    <w:rsid w:val="00870B2E"/>
    <w:rsid w:val="00874CA5"/>
    <w:rsid w:val="0087661B"/>
    <w:rsid w:val="00902080"/>
    <w:rsid w:val="00930C94"/>
    <w:rsid w:val="00940D03"/>
    <w:rsid w:val="0094276E"/>
    <w:rsid w:val="0097041F"/>
    <w:rsid w:val="00972D40"/>
    <w:rsid w:val="00974673"/>
    <w:rsid w:val="009A1749"/>
    <w:rsid w:val="009C3CB7"/>
    <w:rsid w:val="00A26638"/>
    <w:rsid w:val="00A325DF"/>
    <w:rsid w:val="00A63E1D"/>
    <w:rsid w:val="00A909ED"/>
    <w:rsid w:val="00AC5222"/>
    <w:rsid w:val="00B24A74"/>
    <w:rsid w:val="00B84BF5"/>
    <w:rsid w:val="00BA75C1"/>
    <w:rsid w:val="00BB0F54"/>
    <w:rsid w:val="00BC472D"/>
    <w:rsid w:val="00BC6426"/>
    <w:rsid w:val="00C2016C"/>
    <w:rsid w:val="00C42D33"/>
    <w:rsid w:val="00C6336B"/>
    <w:rsid w:val="00CD0353"/>
    <w:rsid w:val="00CF24ED"/>
    <w:rsid w:val="00D12A5F"/>
    <w:rsid w:val="00D12AB2"/>
    <w:rsid w:val="00D57764"/>
    <w:rsid w:val="00D80EDB"/>
    <w:rsid w:val="00DE1CAD"/>
    <w:rsid w:val="00E93ED4"/>
    <w:rsid w:val="00EA6527"/>
    <w:rsid w:val="00ED539E"/>
    <w:rsid w:val="00ED60C4"/>
    <w:rsid w:val="00F33C1D"/>
    <w:rsid w:val="00F404C7"/>
    <w:rsid w:val="00F80FA2"/>
    <w:rsid w:val="00F84016"/>
    <w:rsid w:val="1A3A3A44"/>
    <w:rsid w:val="44BB6145"/>
    <w:rsid w:val="63A11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1CD26C7"/>
  <w15:docId w15:val="{58F453A7-748B-E442-ADA1-643DA827E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日期 字符"/>
    <w:basedOn w:val="a0"/>
    <w:link w:val="a3"/>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696B9-3B1B-4E77-A402-00FB11477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141</Words>
  <Characters>809</Characters>
  <Application>Microsoft Office Word</Application>
  <DocSecurity>0</DocSecurity>
  <Lines>6</Lines>
  <Paragraphs>1</Paragraphs>
  <ScaleCrop>false</ScaleCrop>
  <Company>微软中国</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 Office User</cp:lastModifiedBy>
  <cp:revision>10</cp:revision>
  <dcterms:created xsi:type="dcterms:W3CDTF">2022-03-04T09:07:00Z</dcterms:created>
  <dcterms:modified xsi:type="dcterms:W3CDTF">2022-04-04T02:14:00Z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CE8246F907F246308F6F6327A0005DE9</vt:lpwstr>
  </property>
</Properties>
</file>